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2898"/>
      </w:tblGrid>
      <w:tr w:rsidR="004866D0" w:rsidRPr="00C44AB4" w14:paraId="4D6FBB83" w14:textId="77777777" w:rsidTr="004866D0">
        <w:trPr>
          <w:jc w:val="center"/>
        </w:trPr>
        <w:tc>
          <w:tcPr>
            <w:tcW w:w="3801" w:type="dxa"/>
            <w:vAlign w:val="center"/>
          </w:tcPr>
          <w:p w14:paraId="0AA8FEEC" w14:textId="77777777" w:rsidR="004866D0" w:rsidRPr="00C44AB4" w:rsidRDefault="004866D0" w:rsidP="00C44AB4">
            <w:pPr>
              <w:pStyle w:val="a3"/>
              <w:jc w:val="center"/>
              <w:rPr>
                <w:noProof/>
              </w:rPr>
            </w:pPr>
            <w:r w:rsidRPr="00C44AB4">
              <w:rPr>
                <w:noProof/>
                <w:lang w:eastAsia="ru-RU"/>
              </w:rPr>
              <w:drawing>
                <wp:inline distT="0" distB="0" distL="0" distR="0" wp14:anchorId="52796B07" wp14:editId="5FB698F9">
                  <wp:extent cx="1809750" cy="4616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53" cy="46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vAlign w:val="center"/>
          </w:tcPr>
          <w:p w14:paraId="10486154" w14:textId="735EE15D" w:rsidR="004866D0" w:rsidRPr="00C44AB4" w:rsidRDefault="00C64E0D" w:rsidP="00C44AB4">
            <w:pPr>
              <w:pStyle w:val="a3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3D463E" wp14:editId="5BD44337">
                  <wp:extent cx="695325" cy="64085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17" b="16356"/>
                          <a:stretch/>
                        </pic:blipFill>
                        <pic:spPr bwMode="auto">
                          <a:xfrm>
                            <a:off x="0" y="0"/>
                            <a:ext cx="706155" cy="65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EA4C4" w14:textId="40E3847F" w:rsidR="001A7262" w:rsidRDefault="001A7262" w:rsidP="001A7262">
      <w:pPr>
        <w:pStyle w:val="a3"/>
        <w:jc w:val="center"/>
      </w:pPr>
      <w:r>
        <w:t xml:space="preserve">ФГБУН ФИЦ «Якутский научный центр Сибирского отделения </w:t>
      </w:r>
      <w:r w:rsidR="00C44AB4">
        <w:br/>
      </w:r>
      <w:r>
        <w:t>Российской академии наук»</w:t>
      </w:r>
    </w:p>
    <w:p w14:paraId="74B61EAD" w14:textId="0A34A54A" w:rsidR="001A7262" w:rsidRDefault="00C44AB4" w:rsidP="001A7262">
      <w:pPr>
        <w:pStyle w:val="a3"/>
        <w:jc w:val="center"/>
      </w:pPr>
      <w:r>
        <w:t xml:space="preserve">Институт космофизических исследований и аэрономии им. Ю.Г. Шафера </w:t>
      </w:r>
      <w:r w:rsidR="00B27B1E">
        <w:br/>
      </w:r>
      <w:r>
        <w:t>Сибирского отделения Российской академии наук</w:t>
      </w:r>
    </w:p>
    <w:p w14:paraId="7C3CEAEA" w14:textId="2D1F9921" w:rsidR="001A7262" w:rsidRDefault="001A7262" w:rsidP="00BF752C">
      <w:pPr>
        <w:pStyle w:val="a3"/>
        <w:jc w:val="center"/>
      </w:pPr>
    </w:p>
    <w:p w14:paraId="30412030" w14:textId="14AAF02D" w:rsidR="003D15A6" w:rsidRPr="00280E86" w:rsidRDefault="00BF752C" w:rsidP="00BF752C">
      <w:pPr>
        <w:pStyle w:val="a3"/>
        <w:jc w:val="center"/>
        <w:rPr>
          <w:b/>
          <w:bCs/>
          <w:sz w:val="28"/>
          <w:szCs w:val="24"/>
        </w:rPr>
      </w:pPr>
      <w:bookmarkStart w:id="0" w:name="_Hlk104370596"/>
      <w:r w:rsidRPr="00280E86">
        <w:rPr>
          <w:b/>
          <w:bCs/>
          <w:sz w:val="28"/>
          <w:szCs w:val="24"/>
        </w:rPr>
        <w:t xml:space="preserve">Вторая </w:t>
      </w:r>
      <w:r w:rsidR="00B27B1E" w:rsidRPr="00280E86">
        <w:rPr>
          <w:b/>
          <w:bCs/>
          <w:sz w:val="28"/>
          <w:szCs w:val="24"/>
        </w:rPr>
        <w:t>р</w:t>
      </w:r>
      <w:r w:rsidRPr="00280E86">
        <w:rPr>
          <w:b/>
          <w:bCs/>
          <w:sz w:val="28"/>
          <w:szCs w:val="24"/>
        </w:rPr>
        <w:t xml:space="preserve">егиональная летняя </w:t>
      </w:r>
      <w:r w:rsidR="006109EE" w:rsidRPr="00280E86">
        <w:rPr>
          <w:b/>
          <w:bCs/>
          <w:sz w:val="28"/>
          <w:szCs w:val="24"/>
        </w:rPr>
        <w:t xml:space="preserve">научная </w:t>
      </w:r>
      <w:r w:rsidRPr="00280E86">
        <w:rPr>
          <w:b/>
          <w:bCs/>
          <w:sz w:val="28"/>
          <w:szCs w:val="24"/>
        </w:rPr>
        <w:t>школа молодых ученых-космофизиков</w:t>
      </w:r>
      <w:r w:rsidR="003D15A6" w:rsidRPr="00280E86">
        <w:rPr>
          <w:b/>
          <w:bCs/>
          <w:sz w:val="28"/>
          <w:szCs w:val="24"/>
        </w:rPr>
        <w:t>,</w:t>
      </w:r>
      <w:r w:rsidR="00280E86">
        <w:rPr>
          <w:b/>
          <w:bCs/>
          <w:sz w:val="28"/>
          <w:szCs w:val="24"/>
        </w:rPr>
        <w:t xml:space="preserve"> </w:t>
      </w:r>
      <w:r w:rsidR="003D15A6" w:rsidRPr="00280E86">
        <w:rPr>
          <w:b/>
          <w:bCs/>
          <w:sz w:val="28"/>
          <w:szCs w:val="24"/>
        </w:rPr>
        <w:t xml:space="preserve">посвященная 50-летию радиофизических наблюдений </w:t>
      </w:r>
      <w:r w:rsidR="00280E86">
        <w:rPr>
          <w:b/>
          <w:bCs/>
          <w:sz w:val="28"/>
          <w:szCs w:val="24"/>
        </w:rPr>
        <w:br/>
      </w:r>
      <w:r w:rsidR="003D15A6" w:rsidRPr="00280E86">
        <w:rPr>
          <w:b/>
          <w:bCs/>
          <w:sz w:val="28"/>
          <w:szCs w:val="24"/>
        </w:rPr>
        <w:t>на полигоне «</w:t>
      </w:r>
      <w:proofErr w:type="spellStart"/>
      <w:r w:rsidR="003D15A6" w:rsidRPr="00280E86">
        <w:rPr>
          <w:b/>
          <w:bCs/>
          <w:sz w:val="28"/>
          <w:szCs w:val="24"/>
        </w:rPr>
        <w:t>Ойбенкёль</w:t>
      </w:r>
      <w:proofErr w:type="spellEnd"/>
      <w:r w:rsidR="003D15A6" w:rsidRPr="00280E86">
        <w:rPr>
          <w:b/>
          <w:bCs/>
          <w:sz w:val="28"/>
          <w:szCs w:val="24"/>
        </w:rPr>
        <w:t>»</w:t>
      </w:r>
      <w:bookmarkEnd w:id="0"/>
    </w:p>
    <w:p w14:paraId="5B5A97C5" w14:textId="4115EEB2" w:rsidR="00F920A2" w:rsidRPr="00280E86" w:rsidRDefault="00F920A2" w:rsidP="00F920A2">
      <w:pPr>
        <w:pStyle w:val="a3"/>
        <w:jc w:val="center"/>
        <w:rPr>
          <w:b/>
          <w:bCs/>
          <w:sz w:val="28"/>
          <w:szCs w:val="24"/>
        </w:rPr>
      </w:pPr>
      <w:r w:rsidRPr="00280E86">
        <w:rPr>
          <w:b/>
          <w:bCs/>
          <w:sz w:val="28"/>
          <w:szCs w:val="24"/>
        </w:rPr>
        <w:t>4–5 августа 2022 года, г. Якутск</w:t>
      </w:r>
    </w:p>
    <w:p w14:paraId="7782CD7C" w14:textId="77777777" w:rsidR="00BF752C" w:rsidRDefault="00BF752C" w:rsidP="00BF752C">
      <w:pPr>
        <w:pStyle w:val="a3"/>
      </w:pPr>
    </w:p>
    <w:p w14:paraId="53E9FE84" w14:textId="3D38D11C" w:rsidR="00277694" w:rsidRPr="00280E86" w:rsidRDefault="00B642DB" w:rsidP="00277694">
      <w:pPr>
        <w:pStyle w:val="a3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Второе</w:t>
      </w:r>
      <w:r w:rsidR="00277694" w:rsidRPr="00280E86">
        <w:rPr>
          <w:b/>
          <w:bCs/>
          <w:sz w:val="28"/>
          <w:szCs w:val="24"/>
        </w:rPr>
        <w:t xml:space="preserve"> информационное сообщение</w:t>
      </w:r>
    </w:p>
    <w:p w14:paraId="3D7C57AC" w14:textId="5F7E10A6" w:rsidR="00BF752C" w:rsidRDefault="00BF752C" w:rsidP="00BF752C">
      <w:pPr>
        <w:pStyle w:val="a3"/>
      </w:pPr>
      <w:r>
        <w:t xml:space="preserve">ФГБУН ФИЦ «Якутский научный центр Сибирского отделения Российской академии наук» Институт космофизических исследований и аэрономии им. Ю.Г. Шафера Сибирского отделения Российской академии наук с </w:t>
      </w:r>
      <w:r w:rsidRPr="002772E0">
        <w:rPr>
          <w:b/>
          <w:bCs/>
        </w:rPr>
        <w:t>4 по 5 августа 2022 года</w:t>
      </w:r>
      <w:r>
        <w:t xml:space="preserve"> проводит Вторую Региональную летнюю </w:t>
      </w:r>
      <w:r w:rsidR="006109EE">
        <w:t xml:space="preserve">научную </w:t>
      </w:r>
      <w:r>
        <w:t>школу молодых ученых-космофизиков</w:t>
      </w:r>
      <w:r w:rsidR="003D15A6">
        <w:t xml:space="preserve">, </w:t>
      </w:r>
      <w:r w:rsidR="003D15A6" w:rsidRPr="003D15A6">
        <w:t>посвященн</w:t>
      </w:r>
      <w:r w:rsidR="003D15A6">
        <w:t>ую</w:t>
      </w:r>
      <w:r w:rsidR="003D15A6" w:rsidRPr="003D15A6">
        <w:t xml:space="preserve"> 50-летию радиофизических наблюдений на полигоне «</w:t>
      </w:r>
      <w:proofErr w:type="spellStart"/>
      <w:r w:rsidR="003D15A6" w:rsidRPr="003D15A6">
        <w:t>Ойбенкёль</w:t>
      </w:r>
      <w:proofErr w:type="spellEnd"/>
      <w:r w:rsidR="003D15A6" w:rsidRPr="003D15A6">
        <w:t>»</w:t>
      </w:r>
      <w:r w:rsidR="003D15A6">
        <w:t xml:space="preserve"> ИКФИА СО РАН</w:t>
      </w:r>
      <w:r>
        <w:t>.</w:t>
      </w:r>
    </w:p>
    <w:p w14:paraId="1E1BB97F" w14:textId="333C7840" w:rsidR="00BF752C" w:rsidRDefault="00BF752C" w:rsidP="00C45892">
      <w:pPr>
        <w:pStyle w:val="a3"/>
        <w:spacing w:before="60"/>
      </w:pPr>
      <w:r>
        <w:t xml:space="preserve">Участниками Школы могут стать молодые ученые и преподаватели, аспиранты и студенты </w:t>
      </w:r>
      <w:bookmarkStart w:id="1" w:name="_GoBack"/>
      <w:bookmarkEnd w:id="1"/>
      <w:r>
        <w:t>ВУЗов в возрасте до 39 лет.</w:t>
      </w:r>
      <w:r w:rsidR="00BF4F82">
        <w:t xml:space="preserve"> </w:t>
      </w:r>
      <w:r w:rsidR="00AF4907" w:rsidRPr="00AF4907">
        <w:t xml:space="preserve">В рамках </w:t>
      </w:r>
      <w:r w:rsidR="00AF4907">
        <w:t>Школы</w:t>
      </w:r>
      <w:r w:rsidR="00AF4907" w:rsidRPr="00AF4907">
        <w:t xml:space="preserve"> </w:t>
      </w:r>
      <w:r w:rsidR="00AF4907">
        <w:t>среди участников</w:t>
      </w:r>
      <w:r w:rsidR="00AF4907" w:rsidRPr="00AF4907">
        <w:t xml:space="preserve"> планируется проведение конкурса на лучший устный доклад.</w:t>
      </w:r>
      <w:r w:rsidR="00550682" w:rsidRPr="00550682">
        <w:t xml:space="preserve"> </w:t>
      </w:r>
      <w:r w:rsidR="00550682" w:rsidRPr="009E3061">
        <w:t>Организационный взнос отсутствует.</w:t>
      </w:r>
    </w:p>
    <w:p w14:paraId="4DAFDFE7" w14:textId="7F1BFF83" w:rsidR="008069C9" w:rsidRPr="00E54476" w:rsidRDefault="008069C9" w:rsidP="00C45892">
      <w:pPr>
        <w:pStyle w:val="a3"/>
        <w:spacing w:before="60"/>
      </w:pPr>
      <w:r w:rsidRPr="00AF4907">
        <w:t xml:space="preserve">В программу </w:t>
      </w:r>
      <w:r>
        <w:t>Школы</w:t>
      </w:r>
      <w:r w:rsidRPr="00AF4907">
        <w:t xml:space="preserve"> включены </w:t>
      </w:r>
      <w:r>
        <w:t>лекции (30 мин.),</w:t>
      </w:r>
      <w:r w:rsidRPr="00AF4907">
        <w:t xml:space="preserve"> устные</w:t>
      </w:r>
      <w:r>
        <w:t xml:space="preserve"> (10 мин.)</w:t>
      </w:r>
      <w:r w:rsidRPr="00AF4907">
        <w:t xml:space="preserve"> </w:t>
      </w:r>
      <w:r>
        <w:t xml:space="preserve">и стендовые доклады. </w:t>
      </w:r>
      <w:r w:rsidR="00FA27BD">
        <w:t>Тем, кто заявился с заочным участием, в</w:t>
      </w:r>
      <w:r>
        <w:t xml:space="preserve"> отсутствие возможности представить доклад онлайн допускается запись </w:t>
      </w:r>
      <w:proofErr w:type="spellStart"/>
      <w:r>
        <w:t>видеодоклада</w:t>
      </w:r>
      <w:proofErr w:type="spellEnd"/>
      <w:r>
        <w:t xml:space="preserve"> – </w:t>
      </w:r>
      <w:r w:rsidR="00BA139C">
        <w:t xml:space="preserve">уведомить оргкомитет, написав на адрес </w:t>
      </w:r>
      <w:hyperlink r:id="rId7" w:history="1">
        <w:r w:rsidR="00654C2E" w:rsidRPr="00654C2E">
          <w:rPr>
            <w:rStyle w:val="a5"/>
            <w:lang w:val="en-US"/>
          </w:rPr>
          <w:t>conf</w:t>
        </w:r>
        <w:r w:rsidR="00654C2E" w:rsidRPr="00654C2E">
          <w:rPr>
            <w:rStyle w:val="a5"/>
          </w:rPr>
          <w:t>@</w:t>
        </w:r>
        <w:r w:rsidR="00654C2E" w:rsidRPr="00654C2E">
          <w:rPr>
            <w:rStyle w:val="a5"/>
            <w:lang w:val="en-US"/>
          </w:rPr>
          <w:t>ikfia</w:t>
        </w:r>
        <w:r w:rsidR="00654C2E" w:rsidRPr="00654C2E">
          <w:rPr>
            <w:rStyle w:val="a5"/>
          </w:rPr>
          <w:t>.</w:t>
        </w:r>
        <w:r w:rsidR="00654C2E" w:rsidRPr="00654C2E">
          <w:rPr>
            <w:rStyle w:val="a5"/>
            <w:lang w:val="en-US"/>
          </w:rPr>
          <w:t>ysn</w:t>
        </w:r>
        <w:r w:rsidR="00654C2E" w:rsidRPr="00654C2E">
          <w:rPr>
            <w:rStyle w:val="a5"/>
          </w:rPr>
          <w:t>.</w:t>
        </w:r>
        <w:r w:rsidR="00654C2E" w:rsidRPr="00654C2E">
          <w:rPr>
            <w:rStyle w:val="a5"/>
            <w:lang w:val="en-US"/>
          </w:rPr>
          <w:t>ru</w:t>
        </w:r>
      </w:hyperlink>
      <w:r w:rsidR="00BA139C" w:rsidRPr="00BA139C">
        <w:rPr>
          <w:rStyle w:val="a5"/>
          <w:color w:val="auto"/>
          <w:u w:val="none"/>
        </w:rPr>
        <w:t>,</w:t>
      </w:r>
      <w:r w:rsidR="00BA139C">
        <w:t xml:space="preserve"> </w:t>
      </w:r>
      <w:r w:rsidR="00FA27BD">
        <w:t xml:space="preserve">затем </w:t>
      </w:r>
      <w:r>
        <w:t xml:space="preserve">видео </w:t>
      </w:r>
      <w:r w:rsidR="003658DF">
        <w:t xml:space="preserve">длительностью не более 10 минут </w:t>
      </w:r>
      <w:r>
        <w:t xml:space="preserve">в формате </w:t>
      </w:r>
      <w:r>
        <w:rPr>
          <w:lang w:val="en-US"/>
        </w:rPr>
        <w:t>MP</w:t>
      </w:r>
      <w:r w:rsidRPr="0033065E">
        <w:t>4</w:t>
      </w:r>
      <w:r>
        <w:t xml:space="preserve"> </w:t>
      </w:r>
      <w:r w:rsidR="00BA139C">
        <w:t xml:space="preserve">размером не более 500 Мб </w:t>
      </w:r>
      <w:r w:rsidR="00E0578E">
        <w:t xml:space="preserve">загрузить </w:t>
      </w:r>
      <w:r w:rsidR="003658DF">
        <w:t>в облако</w:t>
      </w:r>
      <w:r w:rsidR="00E0578E">
        <w:t xml:space="preserve"> </w:t>
      </w:r>
      <w:hyperlink r:id="rId8" w:history="1">
        <w:r w:rsidR="00654C2E" w:rsidRPr="00394CBB">
          <w:rPr>
            <w:rStyle w:val="a5"/>
          </w:rPr>
          <w:t>https://cloud.mail.ru/public/qv1X/ZocoC2P44</w:t>
        </w:r>
      </w:hyperlink>
      <w:r w:rsidR="00BA139C">
        <w:t>.</w:t>
      </w:r>
    </w:p>
    <w:p w14:paraId="39DDC841" w14:textId="77777777" w:rsidR="002324E9" w:rsidRDefault="003948E0" w:rsidP="003948E0">
      <w:pPr>
        <w:pStyle w:val="a3"/>
        <w:spacing w:before="120"/>
      </w:pPr>
      <w:r>
        <w:t>Заочный формат участия</w:t>
      </w:r>
      <w:r w:rsidR="002324E9">
        <w:t>:</w:t>
      </w:r>
    </w:p>
    <w:p w14:paraId="612F7F77" w14:textId="70F2958A" w:rsidR="002324E9" w:rsidRDefault="003948E0" w:rsidP="002324E9">
      <w:pPr>
        <w:pStyle w:val="a3"/>
        <w:numPr>
          <w:ilvl w:val="0"/>
          <w:numId w:val="6"/>
        </w:numPr>
      </w:pPr>
      <w:r w:rsidRPr="009E3061">
        <w:t>онлайн</w:t>
      </w:r>
      <w:r>
        <w:t xml:space="preserve"> доклад</w:t>
      </w:r>
      <w:r w:rsidRPr="009E3061">
        <w:t xml:space="preserve"> посредством электронной платформы для проведения конференций </w:t>
      </w:r>
      <w:proofErr w:type="spellStart"/>
      <w:r w:rsidRPr="003948E0">
        <w:t>Microsoft</w:t>
      </w:r>
      <w:proofErr w:type="spellEnd"/>
      <w:r w:rsidRPr="009F45CC">
        <w:t xml:space="preserve"> </w:t>
      </w:r>
      <w:proofErr w:type="spellStart"/>
      <w:r w:rsidRPr="003948E0">
        <w:t>Teams</w:t>
      </w:r>
      <w:proofErr w:type="spellEnd"/>
      <w:r w:rsidR="00E54476">
        <w:t xml:space="preserve">, </w:t>
      </w:r>
      <w:r w:rsidR="00E54476" w:rsidRPr="00550682">
        <w:rPr>
          <w:b/>
          <w:bCs/>
          <w:i/>
          <w:iCs/>
        </w:rPr>
        <w:t>ссылка на 4 августа</w:t>
      </w:r>
      <w:r w:rsidR="00E54476">
        <w:t xml:space="preserve"> –</w:t>
      </w:r>
      <w:r w:rsidR="002324E9">
        <w:t xml:space="preserve"> </w:t>
      </w:r>
      <w:hyperlink r:id="rId9" w:history="1">
        <w:r w:rsidR="00E54476" w:rsidRPr="00802147">
          <w:rPr>
            <w:rStyle w:val="a5"/>
          </w:rPr>
          <w:t>https://teams.live.com/meet/9555262430194</w:t>
        </w:r>
      </w:hyperlink>
      <w:r w:rsidR="00E54476">
        <w:t xml:space="preserve"> (вход возможен с приложения, установленного на ПК, телефон, либо без установки через браузер)</w:t>
      </w:r>
      <w:r>
        <w:t>;</w:t>
      </w:r>
    </w:p>
    <w:p w14:paraId="61C72F40" w14:textId="5FBB6BCD" w:rsidR="003948E0" w:rsidRPr="009E3061" w:rsidRDefault="003948E0" w:rsidP="002324E9">
      <w:pPr>
        <w:pStyle w:val="a3"/>
        <w:numPr>
          <w:ilvl w:val="0"/>
          <w:numId w:val="6"/>
        </w:numPr>
      </w:pPr>
      <w:r>
        <w:t>стендовый доклад.</w:t>
      </w:r>
    </w:p>
    <w:p w14:paraId="2BB530C9" w14:textId="2AF45D3F" w:rsidR="003948E0" w:rsidRPr="009E3061" w:rsidRDefault="003948E0" w:rsidP="00C45892">
      <w:pPr>
        <w:pStyle w:val="a3"/>
        <w:spacing w:before="60"/>
      </w:pPr>
      <w:r>
        <w:t>Планируется публикация электронного сборника тезисов (до начала Школы) и электронного сборника трудов (</w:t>
      </w:r>
      <w:r w:rsidR="00E06C86">
        <w:t xml:space="preserve">с индексацией в </w:t>
      </w:r>
      <w:r>
        <w:t>РИНЦ, после проведения Школы)</w:t>
      </w:r>
      <w:r w:rsidR="00E06C86">
        <w:t>.</w:t>
      </w:r>
      <w:r>
        <w:t xml:space="preserve"> </w:t>
      </w:r>
      <w:r w:rsidR="00E06C86">
        <w:t>Т</w:t>
      </w:r>
      <w:r>
        <w:t xml:space="preserve">ребования к </w:t>
      </w:r>
      <w:r w:rsidR="00E06C86">
        <w:t>материалам для сборника трудов – в приложении 3.</w:t>
      </w:r>
    </w:p>
    <w:p w14:paraId="5CE7749F" w14:textId="34717F4E" w:rsidR="00D16385" w:rsidRPr="00D16385" w:rsidRDefault="00D16385" w:rsidP="00FF5602">
      <w:pPr>
        <w:pStyle w:val="a3"/>
        <w:spacing w:before="120"/>
        <w:rPr>
          <w:b/>
          <w:bCs/>
        </w:rPr>
      </w:pPr>
      <w:r w:rsidRPr="00D16385">
        <w:rPr>
          <w:b/>
          <w:bCs/>
        </w:rPr>
        <w:t>Основные даты:</w:t>
      </w:r>
    </w:p>
    <w:p w14:paraId="1E902E4C" w14:textId="76CD57D4" w:rsidR="00FF5602" w:rsidRDefault="00FF5602" w:rsidP="00654C2E">
      <w:pPr>
        <w:pStyle w:val="a3"/>
        <w:spacing w:before="60"/>
        <w:ind w:left="851" w:hanging="851"/>
        <w:jc w:val="left"/>
      </w:pPr>
      <w:r w:rsidRPr="009F45CC">
        <w:rPr>
          <w:b/>
          <w:bCs/>
        </w:rPr>
        <w:t xml:space="preserve">до </w:t>
      </w:r>
      <w:r w:rsidR="002421D0" w:rsidRPr="002421D0">
        <w:rPr>
          <w:b/>
          <w:bCs/>
        </w:rPr>
        <w:t>27</w:t>
      </w:r>
      <w:r w:rsidRPr="009F45CC">
        <w:rPr>
          <w:b/>
          <w:bCs/>
        </w:rPr>
        <w:t xml:space="preserve"> июля</w:t>
      </w:r>
      <w:r w:rsidR="006B38C7" w:rsidRPr="008069C9">
        <w:t xml:space="preserve"> </w:t>
      </w:r>
      <w:r w:rsidR="00D16385">
        <w:t xml:space="preserve">– </w:t>
      </w:r>
      <w:r w:rsidR="00D16385" w:rsidRPr="006B38C7">
        <w:rPr>
          <w:b/>
          <w:bCs/>
        </w:rPr>
        <w:t>подать</w:t>
      </w:r>
      <w:r w:rsidRPr="006B38C7">
        <w:rPr>
          <w:b/>
          <w:bCs/>
        </w:rPr>
        <w:t xml:space="preserve"> заявку</w:t>
      </w:r>
      <w:r w:rsidR="00C85463" w:rsidRPr="006B38C7">
        <w:rPr>
          <w:b/>
          <w:bCs/>
        </w:rPr>
        <w:t xml:space="preserve"> </w:t>
      </w:r>
      <w:r w:rsidR="00D16385" w:rsidRPr="006B38C7">
        <w:rPr>
          <w:b/>
          <w:bCs/>
        </w:rPr>
        <w:t>и тезисы</w:t>
      </w:r>
      <w:r w:rsidR="006B38C7">
        <w:t>:</w:t>
      </w:r>
      <w:r w:rsidR="006B38C7">
        <w:br/>
      </w:r>
      <w:r w:rsidR="00D16385">
        <w:t xml:space="preserve">1) </w:t>
      </w:r>
      <w:r w:rsidR="00C85463">
        <w:t>файлом</w:t>
      </w:r>
      <w:r>
        <w:t xml:space="preserve"> на электронный адрес</w:t>
      </w:r>
      <w:r w:rsidR="00613012" w:rsidRPr="00613012">
        <w:t xml:space="preserve"> </w:t>
      </w:r>
      <w:hyperlink r:id="rId10" w:history="1">
        <w:r w:rsidR="00654C2E" w:rsidRPr="00654C2E">
          <w:rPr>
            <w:rStyle w:val="a5"/>
            <w:lang w:val="en-US"/>
          </w:rPr>
          <w:t>conf</w:t>
        </w:r>
        <w:r w:rsidR="00654C2E" w:rsidRPr="00654C2E">
          <w:rPr>
            <w:rStyle w:val="a5"/>
          </w:rPr>
          <w:t>@</w:t>
        </w:r>
        <w:r w:rsidR="00654C2E" w:rsidRPr="00654C2E">
          <w:rPr>
            <w:rStyle w:val="a5"/>
            <w:lang w:val="en-US"/>
          </w:rPr>
          <w:t>ikfia</w:t>
        </w:r>
        <w:r w:rsidR="00654C2E" w:rsidRPr="00654C2E">
          <w:rPr>
            <w:rStyle w:val="a5"/>
          </w:rPr>
          <w:t>.</w:t>
        </w:r>
        <w:r w:rsidR="00654C2E" w:rsidRPr="00654C2E">
          <w:rPr>
            <w:rStyle w:val="a5"/>
            <w:lang w:val="en-US"/>
          </w:rPr>
          <w:t>ysn</w:t>
        </w:r>
        <w:r w:rsidR="00654C2E" w:rsidRPr="00654C2E">
          <w:rPr>
            <w:rStyle w:val="a5"/>
          </w:rPr>
          <w:t>.</w:t>
        </w:r>
        <w:r w:rsidR="00654C2E" w:rsidRPr="00654C2E">
          <w:rPr>
            <w:rStyle w:val="a5"/>
            <w:lang w:val="en-US"/>
          </w:rPr>
          <w:t>ru</w:t>
        </w:r>
      </w:hyperlink>
      <w:r>
        <w:t xml:space="preserve"> (ф</w:t>
      </w:r>
      <w:r w:rsidRPr="009E3061">
        <w:t xml:space="preserve">орма </w:t>
      </w:r>
      <w:r>
        <w:t>указана в</w:t>
      </w:r>
      <w:r w:rsidRPr="009E3061">
        <w:t xml:space="preserve"> Приложени</w:t>
      </w:r>
      <w:r>
        <w:t>и</w:t>
      </w:r>
      <w:r w:rsidR="00654C2E">
        <w:rPr>
          <w:lang w:val="en-US"/>
        </w:rPr>
        <w:t> </w:t>
      </w:r>
      <w:r w:rsidRPr="009E3061">
        <w:t>1)</w:t>
      </w:r>
      <w:r w:rsidR="006A0795" w:rsidRPr="006A0795">
        <w:t xml:space="preserve"> </w:t>
      </w:r>
      <w:r w:rsidR="006A0795">
        <w:t>или</w:t>
      </w:r>
      <w:r w:rsidR="006A0795" w:rsidRPr="005A5E6D">
        <w:t xml:space="preserve"> </w:t>
      </w:r>
      <w:r w:rsidR="006B38C7">
        <w:br/>
      </w:r>
      <w:r w:rsidR="00D16385">
        <w:t xml:space="preserve">2) </w:t>
      </w:r>
      <w:r w:rsidR="006B38C7">
        <w:t>зарегистрировавшись</w:t>
      </w:r>
      <w:r w:rsidR="006A0795" w:rsidRPr="005A5E6D">
        <w:t xml:space="preserve"> на сайте</w:t>
      </w:r>
      <w:r w:rsidR="006A0795">
        <w:t xml:space="preserve"> </w:t>
      </w:r>
      <w:r w:rsidR="006B38C7">
        <w:t>Школы</w:t>
      </w:r>
      <w:r w:rsidR="006A0795">
        <w:t xml:space="preserve"> </w:t>
      </w:r>
      <w:hyperlink r:id="rId11" w:history="1">
        <w:r w:rsidR="00654C2E">
          <w:rPr>
            <w:rStyle w:val="a5"/>
          </w:rPr>
          <w:t>https://indico.ysn.ru/e/summer-school-2022</w:t>
        </w:r>
      </w:hyperlink>
      <w:r w:rsidRPr="009E3061">
        <w:t>.</w:t>
      </w:r>
      <w:r w:rsidR="00D16385">
        <w:t xml:space="preserve"> </w:t>
      </w:r>
      <w:r>
        <w:t xml:space="preserve">Тезисы оформляются согласно требованиям в </w:t>
      </w:r>
      <w:r w:rsidRPr="006B38C7">
        <w:rPr>
          <w:b/>
          <w:bCs/>
        </w:rPr>
        <w:t>Приложении 2</w:t>
      </w:r>
      <w:r>
        <w:t>.</w:t>
      </w:r>
    </w:p>
    <w:p w14:paraId="473AFEEF" w14:textId="63352E32" w:rsidR="006B38C7" w:rsidRDefault="006B38C7" w:rsidP="00654C2E">
      <w:pPr>
        <w:pStyle w:val="a3"/>
        <w:ind w:left="851" w:hanging="851"/>
      </w:pPr>
      <w:r w:rsidRPr="006B38C7">
        <w:rPr>
          <w:b/>
          <w:bCs/>
        </w:rPr>
        <w:t>до 28 июля</w:t>
      </w:r>
      <w:r w:rsidRPr="008069C9">
        <w:t xml:space="preserve"> </w:t>
      </w:r>
      <w:r>
        <w:t>–</w:t>
      </w:r>
      <w:r w:rsidR="008069C9">
        <w:t xml:space="preserve"> завершение</w:t>
      </w:r>
      <w:r>
        <w:t xml:space="preserve"> приема </w:t>
      </w:r>
      <w:proofErr w:type="spellStart"/>
      <w:r w:rsidRPr="006B38C7">
        <w:rPr>
          <w:b/>
          <w:bCs/>
        </w:rPr>
        <w:t>видеодокладов</w:t>
      </w:r>
      <w:proofErr w:type="spellEnd"/>
      <w:r>
        <w:t xml:space="preserve"> заочного формата участия (</w:t>
      </w:r>
      <w:r w:rsidR="0033065E">
        <w:t>при условии отсутствия</w:t>
      </w:r>
      <w:r>
        <w:t xml:space="preserve"> возможности представить доклад онлайн)</w:t>
      </w:r>
      <w:r w:rsidR="0033065E">
        <w:t>.</w:t>
      </w:r>
    </w:p>
    <w:p w14:paraId="40305A44" w14:textId="5AC3BBF3" w:rsidR="0033065E" w:rsidRDefault="0033065E" w:rsidP="00654C2E">
      <w:pPr>
        <w:pStyle w:val="a3"/>
        <w:ind w:left="851" w:hanging="851"/>
      </w:pPr>
      <w:r w:rsidRPr="0033065E">
        <w:rPr>
          <w:b/>
          <w:bCs/>
        </w:rPr>
        <w:t>4 августа</w:t>
      </w:r>
      <w:r>
        <w:t xml:space="preserve"> – </w:t>
      </w:r>
      <w:r w:rsidR="00C45892">
        <w:t>открытие и онлайн заседание</w:t>
      </w:r>
      <w:r>
        <w:t xml:space="preserve"> </w:t>
      </w:r>
      <w:r>
        <w:rPr>
          <w:lang w:val="en-US"/>
        </w:rPr>
        <w:t>II</w:t>
      </w:r>
      <w:r>
        <w:t xml:space="preserve"> региональной летней научной Школы молодых ученых</w:t>
      </w:r>
    </w:p>
    <w:p w14:paraId="220E3DE8" w14:textId="746848BD" w:rsidR="00C45892" w:rsidRDefault="00C45892" w:rsidP="00550682">
      <w:pPr>
        <w:pStyle w:val="a3"/>
        <w:ind w:left="1418" w:hanging="1418"/>
      </w:pPr>
      <w:r>
        <w:rPr>
          <w:b/>
          <w:bCs/>
        </w:rPr>
        <w:t>5 августа</w:t>
      </w:r>
      <w:r>
        <w:t xml:space="preserve"> – экскурсия и выездное заседание на радиофизическом полигоне «</w:t>
      </w:r>
      <w:proofErr w:type="spellStart"/>
      <w:r>
        <w:t>Ойбенкель</w:t>
      </w:r>
      <w:proofErr w:type="spellEnd"/>
      <w:r>
        <w:t>»</w:t>
      </w:r>
    </w:p>
    <w:p w14:paraId="448D51B8" w14:textId="15F49C84" w:rsidR="00E06C86" w:rsidRPr="0033065E" w:rsidRDefault="00E06C86" w:rsidP="00550682">
      <w:pPr>
        <w:pStyle w:val="a3"/>
        <w:ind w:left="1418" w:hanging="1418"/>
      </w:pPr>
      <w:r>
        <w:rPr>
          <w:b/>
          <w:bCs/>
        </w:rPr>
        <w:t>30 сентября</w:t>
      </w:r>
      <w:r w:rsidRPr="00E06C86">
        <w:t xml:space="preserve"> –</w:t>
      </w:r>
      <w:r>
        <w:t xml:space="preserve"> завершение приема докладов для публикации в сборнике трудов Школы</w:t>
      </w:r>
    </w:p>
    <w:p w14:paraId="016C72AE" w14:textId="2D458E5E" w:rsidR="00D16385" w:rsidRPr="00D16385" w:rsidRDefault="008069C9" w:rsidP="00D16385">
      <w:pPr>
        <w:pStyle w:val="a3"/>
        <w:spacing w:before="120"/>
        <w:rPr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359CB3F" wp14:editId="2ABC3BED">
            <wp:simplePos x="0" y="0"/>
            <wp:positionH relativeFrom="margin">
              <wp:posOffset>2730500</wp:posOffset>
            </wp:positionH>
            <wp:positionV relativeFrom="paragraph">
              <wp:posOffset>210185</wp:posOffset>
            </wp:positionV>
            <wp:extent cx="3451225" cy="2178050"/>
            <wp:effectExtent l="0" t="0" r="0" b="0"/>
            <wp:wrapSquare wrapText="bothSides"/>
            <wp:docPr id="1" name="Рисунок 1" descr="Изображение выглядит как текст, карт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арта, внутренний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1509" r="2200" b="9493"/>
                    <a:stretch/>
                  </pic:blipFill>
                  <pic:spPr bwMode="auto">
                    <a:xfrm>
                      <a:off x="0" y="0"/>
                      <a:ext cx="3451225" cy="217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061" w:rsidRPr="009E3061">
        <w:rPr>
          <w:b/>
          <w:bCs/>
        </w:rPr>
        <w:t>Место проведения</w:t>
      </w:r>
      <w:r w:rsidR="00D16385">
        <w:rPr>
          <w:b/>
          <w:bCs/>
        </w:rPr>
        <w:t>:</w:t>
      </w:r>
    </w:p>
    <w:p w14:paraId="4B3C139D" w14:textId="411CBF5E" w:rsidR="00D16385" w:rsidRPr="00D16385" w:rsidRDefault="00262BFB" w:rsidP="006B38C7">
      <w:pPr>
        <w:pStyle w:val="a3"/>
        <w:numPr>
          <w:ilvl w:val="0"/>
          <w:numId w:val="5"/>
        </w:numPr>
        <w:spacing w:before="120"/>
        <w:ind w:left="426" w:right="5895"/>
      </w:pPr>
      <w:r w:rsidRPr="00D16385">
        <w:t xml:space="preserve">главное здание </w:t>
      </w:r>
      <w:r w:rsidR="009E3061" w:rsidRPr="00D16385">
        <w:t>Институт</w:t>
      </w:r>
      <w:r w:rsidRPr="00D16385">
        <w:t>а</w:t>
      </w:r>
      <w:r w:rsidR="009E3061" w:rsidRPr="00D16385">
        <w:t xml:space="preserve"> космофизических исследований и аэрономии им. Ю.Г. Шафера Сибирского отделения Российской академии наук</w:t>
      </w:r>
      <w:r w:rsidR="00B27B1E" w:rsidRPr="00D16385">
        <w:t xml:space="preserve"> </w:t>
      </w:r>
      <w:r w:rsidR="008D733B" w:rsidRPr="00D16385">
        <w:t>(г.</w:t>
      </w:r>
      <w:r w:rsidR="008069C9">
        <w:t> </w:t>
      </w:r>
      <w:r w:rsidR="008D733B" w:rsidRPr="00D16385">
        <w:t>Якутск, пр.</w:t>
      </w:r>
      <w:r w:rsidR="00201079" w:rsidRPr="00D16385">
        <w:t> </w:t>
      </w:r>
      <w:r w:rsidR="008D733B" w:rsidRPr="00D16385">
        <w:t>Ленина, 31</w:t>
      </w:r>
      <w:r w:rsidR="00D16385">
        <w:t xml:space="preserve">, </w:t>
      </w:r>
      <w:r w:rsidR="008069C9">
        <w:t>вход со стороны перекрестка проспекта и улицы Октябрьская</w:t>
      </w:r>
      <w:r w:rsidR="008D733B" w:rsidRPr="00D16385">
        <w:t>)</w:t>
      </w:r>
    </w:p>
    <w:p w14:paraId="682C1AD3" w14:textId="6A3328D8" w:rsidR="00AF4907" w:rsidRPr="00D16385" w:rsidRDefault="00B27B1E" w:rsidP="006B38C7">
      <w:pPr>
        <w:pStyle w:val="a3"/>
        <w:numPr>
          <w:ilvl w:val="0"/>
          <w:numId w:val="5"/>
        </w:numPr>
        <w:spacing w:before="120"/>
        <w:ind w:left="426" w:right="5895"/>
      </w:pPr>
      <w:r w:rsidRPr="00D16385">
        <w:t>радиофизический полигон</w:t>
      </w:r>
      <w:r w:rsidR="009E3061" w:rsidRPr="00D16385">
        <w:t>, расположенный в 2</w:t>
      </w:r>
      <w:r w:rsidR="002421D0" w:rsidRPr="009E475C">
        <w:t>5</w:t>
      </w:r>
      <w:r w:rsidR="009E3061" w:rsidRPr="00D16385">
        <w:t xml:space="preserve"> км </w:t>
      </w:r>
      <w:r w:rsidR="00262BFB" w:rsidRPr="00D16385">
        <w:t xml:space="preserve">к югу </w:t>
      </w:r>
      <w:r w:rsidR="009E3061" w:rsidRPr="00D16385">
        <w:t>от г.</w:t>
      </w:r>
      <w:r w:rsidR="00D16385">
        <w:t> </w:t>
      </w:r>
      <w:r w:rsidR="009E3061" w:rsidRPr="00D16385">
        <w:t>Якутска.</w:t>
      </w:r>
    </w:p>
    <w:p w14:paraId="6850D6F9" w14:textId="6B543727" w:rsidR="00E06C86" w:rsidRDefault="00E06C86" w:rsidP="00E06C86">
      <w:pPr>
        <w:pStyle w:val="a3"/>
        <w:spacing w:before="240" w:after="120"/>
        <w:rPr>
          <w:b/>
          <w:bCs/>
        </w:rPr>
      </w:pPr>
      <w:r>
        <w:rPr>
          <w:b/>
          <w:bCs/>
        </w:rPr>
        <w:t>Предварительная программа:</w:t>
      </w:r>
    </w:p>
    <w:p w14:paraId="5683734E" w14:textId="45FF47C7" w:rsidR="00E06C86" w:rsidRPr="000325D3" w:rsidRDefault="00E06C86" w:rsidP="00E06C86">
      <w:pPr>
        <w:pStyle w:val="a3"/>
        <w:rPr>
          <w:b/>
          <w:bCs/>
          <w:i/>
          <w:iCs/>
        </w:rPr>
      </w:pPr>
      <w:r w:rsidRPr="000325D3">
        <w:rPr>
          <w:b/>
          <w:bCs/>
          <w:i/>
          <w:iCs/>
        </w:rPr>
        <w:t>4 августа 2022 г. (четверг)</w:t>
      </w:r>
      <w:r w:rsidR="00550682">
        <w:rPr>
          <w:b/>
          <w:bCs/>
          <w:i/>
          <w:iCs/>
        </w:rPr>
        <w:t xml:space="preserve"> – главное здание Института</w:t>
      </w:r>
    </w:p>
    <w:p w14:paraId="0BEB50CE" w14:textId="77777777" w:rsidR="00E06C86" w:rsidRDefault="00E06C86" w:rsidP="00E06C86">
      <w:pPr>
        <w:pStyle w:val="a3"/>
      </w:pPr>
      <w:r>
        <w:t>9:30 – Регистрация участников (фойе 1 этажа)</w:t>
      </w:r>
    </w:p>
    <w:p w14:paraId="5D879DAA" w14:textId="0614D1CD" w:rsidR="00E06C86" w:rsidRDefault="00E06C86" w:rsidP="00E06C86">
      <w:pPr>
        <w:pStyle w:val="a3"/>
        <w:ind w:left="851" w:hanging="851"/>
      </w:pPr>
      <w:r>
        <w:t xml:space="preserve">10:00 – Открытие </w:t>
      </w:r>
      <w:r w:rsidR="001550CC">
        <w:t>Школы</w:t>
      </w:r>
      <w:r>
        <w:t xml:space="preserve"> (2 этаж, </w:t>
      </w:r>
      <w:proofErr w:type="spellStart"/>
      <w:r>
        <w:t>каб</w:t>
      </w:r>
      <w:proofErr w:type="spellEnd"/>
      <w:r>
        <w:t>. 200, зал ученого совета)</w:t>
      </w:r>
    </w:p>
    <w:p w14:paraId="36B870C1" w14:textId="77777777" w:rsidR="00E06C86" w:rsidRDefault="00E06C86" w:rsidP="00E06C86">
      <w:pPr>
        <w:pStyle w:val="a3"/>
      </w:pPr>
      <w:r>
        <w:t>10:10 – Лекции</w:t>
      </w:r>
    </w:p>
    <w:p w14:paraId="5CCA6877" w14:textId="77777777" w:rsidR="00E06C86" w:rsidRDefault="00E06C86" w:rsidP="00E06C86">
      <w:pPr>
        <w:pStyle w:val="a3"/>
      </w:pPr>
      <w:r>
        <w:t>11:40 – кофе-брейк</w:t>
      </w:r>
    </w:p>
    <w:p w14:paraId="5C167A97" w14:textId="77777777" w:rsidR="00E06C86" w:rsidRDefault="00E06C86" w:rsidP="00E06C86">
      <w:pPr>
        <w:pStyle w:val="a3"/>
      </w:pPr>
      <w:r>
        <w:t>11:50 – Лекции</w:t>
      </w:r>
    </w:p>
    <w:p w14:paraId="6569D921" w14:textId="4966601B" w:rsidR="00E06C86" w:rsidRDefault="00E06C86" w:rsidP="00E06C86">
      <w:pPr>
        <w:pStyle w:val="a3"/>
      </w:pPr>
      <w:r>
        <w:t>1</w:t>
      </w:r>
      <w:r w:rsidR="008D14AE">
        <w:t>3</w:t>
      </w:r>
      <w:r>
        <w:t>:</w:t>
      </w:r>
      <w:r w:rsidR="008D14AE">
        <w:t>2</w:t>
      </w:r>
      <w:r>
        <w:t>0 – Обед</w:t>
      </w:r>
    </w:p>
    <w:p w14:paraId="28BBC4DF" w14:textId="77777777" w:rsidR="00E06C86" w:rsidRDefault="00E06C86" w:rsidP="00E06C86">
      <w:pPr>
        <w:pStyle w:val="a3"/>
      </w:pPr>
      <w:r>
        <w:t>14:30 – Лекции</w:t>
      </w:r>
    </w:p>
    <w:p w14:paraId="467C587B" w14:textId="77777777" w:rsidR="00E06C86" w:rsidRDefault="00E06C86" w:rsidP="00E06C86">
      <w:pPr>
        <w:pStyle w:val="a3"/>
      </w:pPr>
      <w:r>
        <w:t>16:30 – кофе-брейк</w:t>
      </w:r>
    </w:p>
    <w:p w14:paraId="689BB145" w14:textId="40786737" w:rsidR="00E06C86" w:rsidRDefault="00E06C86" w:rsidP="00E06C86">
      <w:pPr>
        <w:pStyle w:val="a3"/>
      </w:pPr>
      <w:r>
        <w:t>16:40 – Сессия молодежных докладов</w:t>
      </w:r>
    </w:p>
    <w:p w14:paraId="37EC9044" w14:textId="77777777" w:rsidR="00E06C86" w:rsidRDefault="00E06C86" w:rsidP="00E06C86">
      <w:pPr>
        <w:pStyle w:val="a3"/>
      </w:pPr>
      <w:r>
        <w:t>18:30 – Завершение работы сессии</w:t>
      </w:r>
    </w:p>
    <w:p w14:paraId="58F3073E" w14:textId="4699D8D3" w:rsidR="00E06C86" w:rsidRPr="000325D3" w:rsidRDefault="00E06C86" w:rsidP="00E06C86">
      <w:pPr>
        <w:pStyle w:val="a3"/>
        <w:spacing w:before="120"/>
        <w:rPr>
          <w:b/>
          <w:bCs/>
          <w:i/>
          <w:iCs/>
        </w:rPr>
      </w:pPr>
      <w:r w:rsidRPr="000325D3">
        <w:rPr>
          <w:b/>
          <w:bCs/>
          <w:i/>
          <w:iCs/>
        </w:rPr>
        <w:t>5 августа 2022 г. (пятница)</w:t>
      </w:r>
      <w:r w:rsidR="00550682">
        <w:rPr>
          <w:b/>
          <w:bCs/>
          <w:i/>
          <w:iCs/>
        </w:rPr>
        <w:t xml:space="preserve"> – радиофизический полигон «</w:t>
      </w:r>
      <w:proofErr w:type="spellStart"/>
      <w:r w:rsidR="00550682">
        <w:rPr>
          <w:b/>
          <w:bCs/>
          <w:i/>
          <w:iCs/>
        </w:rPr>
        <w:t>Ойбенкель</w:t>
      </w:r>
      <w:proofErr w:type="spellEnd"/>
      <w:r w:rsidR="00550682">
        <w:rPr>
          <w:b/>
          <w:bCs/>
          <w:i/>
          <w:iCs/>
        </w:rPr>
        <w:t>»</w:t>
      </w:r>
    </w:p>
    <w:p w14:paraId="7E69B2CE" w14:textId="77777777" w:rsidR="00E06C86" w:rsidRDefault="00E06C86" w:rsidP="00E06C86">
      <w:pPr>
        <w:pStyle w:val="a3"/>
      </w:pPr>
      <w:r>
        <w:t>09:30 – Сбор у здания института</w:t>
      </w:r>
    </w:p>
    <w:p w14:paraId="37FD8E82" w14:textId="77777777" w:rsidR="00E06C86" w:rsidRDefault="00E06C86" w:rsidP="00E06C86">
      <w:pPr>
        <w:pStyle w:val="a3"/>
      </w:pPr>
      <w:r>
        <w:t xml:space="preserve">10:00 – Выезд на радиофизический полигон </w:t>
      </w:r>
    </w:p>
    <w:p w14:paraId="1550ECDE" w14:textId="77777777" w:rsidR="00E06C86" w:rsidRDefault="00E06C86" w:rsidP="00E06C86">
      <w:pPr>
        <w:pStyle w:val="a3"/>
      </w:pPr>
      <w:r>
        <w:t>11:00 – Экскурсия по полигону</w:t>
      </w:r>
    </w:p>
    <w:p w14:paraId="5C9BB9BE" w14:textId="77777777" w:rsidR="00E06C86" w:rsidRDefault="00E06C86" w:rsidP="00E06C86">
      <w:pPr>
        <w:pStyle w:val="a3"/>
      </w:pPr>
      <w:r>
        <w:t>13:00 – Обед</w:t>
      </w:r>
    </w:p>
    <w:p w14:paraId="5D319799" w14:textId="77777777" w:rsidR="00E06C86" w:rsidRDefault="00E06C86" w:rsidP="00E06C86">
      <w:pPr>
        <w:pStyle w:val="a3"/>
      </w:pPr>
      <w:r>
        <w:t>14:30 – Сессия молодежных докладов</w:t>
      </w:r>
    </w:p>
    <w:p w14:paraId="52919FCC" w14:textId="77777777" w:rsidR="00E06C86" w:rsidRDefault="00E06C86" w:rsidP="00E06C86">
      <w:pPr>
        <w:pStyle w:val="a3"/>
      </w:pPr>
      <w:r>
        <w:t>16:30 – Отдых</w:t>
      </w:r>
    </w:p>
    <w:p w14:paraId="37AC3F6F" w14:textId="77777777" w:rsidR="00E06C86" w:rsidRDefault="00E06C86" w:rsidP="00E06C86">
      <w:pPr>
        <w:pStyle w:val="a3"/>
      </w:pPr>
      <w:r>
        <w:t>18:00 – Закрытие летней школы</w:t>
      </w:r>
    </w:p>
    <w:p w14:paraId="660A557F" w14:textId="77777777" w:rsidR="00E06C86" w:rsidRDefault="00E06C86" w:rsidP="00E06C86">
      <w:pPr>
        <w:pStyle w:val="a3"/>
      </w:pPr>
      <w:r>
        <w:t>18:15 – Уборка, выезд в город</w:t>
      </w:r>
    </w:p>
    <w:p w14:paraId="5D15EAF4" w14:textId="77777777" w:rsidR="00E06C86" w:rsidRPr="00E06C86" w:rsidRDefault="00E06C86" w:rsidP="00E06C86">
      <w:pPr>
        <w:pStyle w:val="a3"/>
        <w:spacing w:before="120"/>
        <w:rPr>
          <w:i/>
          <w:iCs/>
        </w:rPr>
      </w:pPr>
      <w:r w:rsidRPr="00E06C86">
        <w:rPr>
          <w:i/>
          <w:iCs/>
        </w:rPr>
        <w:t>В программе возможны изменения.</w:t>
      </w:r>
    </w:p>
    <w:p w14:paraId="00A0312D" w14:textId="3EA79478" w:rsidR="001550CC" w:rsidRPr="00654C2E" w:rsidRDefault="00262BFB" w:rsidP="001550CC">
      <w:pPr>
        <w:pStyle w:val="a3"/>
        <w:spacing w:after="120"/>
      </w:pPr>
      <w:r w:rsidRPr="000C1461">
        <w:rPr>
          <w:b/>
          <w:bCs/>
        </w:rPr>
        <w:t>Контактная информация:</w:t>
      </w:r>
      <w:r w:rsidR="001550CC">
        <w:rPr>
          <w:b/>
          <w:bCs/>
        </w:rPr>
        <w:t xml:space="preserve"> </w:t>
      </w:r>
      <w:r w:rsidR="001550CC" w:rsidRPr="00735D2C">
        <w:t>Оргкомитет</w:t>
      </w:r>
      <w:r w:rsidR="001550CC">
        <w:rPr>
          <w:b/>
          <w:bCs/>
        </w:rPr>
        <w:t xml:space="preserve"> –</w:t>
      </w:r>
      <w:r w:rsidR="00654C2E" w:rsidRPr="00654C2E">
        <w:rPr>
          <w:b/>
          <w:bCs/>
        </w:rPr>
        <w:t xml:space="preserve"> </w:t>
      </w:r>
      <w:hyperlink r:id="rId13" w:history="1">
        <w:r w:rsidR="00654C2E" w:rsidRPr="00394CBB">
          <w:rPr>
            <w:rStyle w:val="a5"/>
            <w:bCs/>
            <w:lang w:val="en-US"/>
          </w:rPr>
          <w:t>conf</w:t>
        </w:r>
        <w:r w:rsidR="00654C2E" w:rsidRPr="00394CBB">
          <w:rPr>
            <w:rStyle w:val="a5"/>
            <w:bCs/>
          </w:rPr>
          <w:t>@</w:t>
        </w:r>
        <w:r w:rsidR="00654C2E" w:rsidRPr="00394CBB">
          <w:rPr>
            <w:rStyle w:val="a5"/>
            <w:bCs/>
            <w:lang w:val="en-US"/>
          </w:rPr>
          <w:t>ikfia</w:t>
        </w:r>
        <w:r w:rsidR="00654C2E" w:rsidRPr="00394CBB">
          <w:rPr>
            <w:rStyle w:val="a5"/>
            <w:bCs/>
          </w:rPr>
          <w:t>.</w:t>
        </w:r>
        <w:r w:rsidR="00654C2E" w:rsidRPr="00394CBB">
          <w:rPr>
            <w:rStyle w:val="a5"/>
            <w:bCs/>
            <w:lang w:val="en-US"/>
          </w:rPr>
          <w:t>ysn</w:t>
        </w:r>
        <w:r w:rsidR="00654C2E" w:rsidRPr="00394CBB">
          <w:rPr>
            <w:rStyle w:val="a5"/>
            <w:bCs/>
          </w:rPr>
          <w:t>.</w:t>
        </w:r>
        <w:proofErr w:type="spellStart"/>
        <w:r w:rsidR="00654C2E" w:rsidRPr="00394CBB">
          <w:rPr>
            <w:rStyle w:val="a5"/>
            <w:bCs/>
            <w:lang w:val="en-US"/>
          </w:rPr>
          <w:t>ru</w:t>
        </w:r>
        <w:proofErr w:type="spellEnd"/>
      </w:hyperlink>
      <w:r w:rsidR="00654C2E" w:rsidRPr="00654C2E">
        <w:rPr>
          <w:bCs/>
        </w:rPr>
        <w:t xml:space="preserve"> </w:t>
      </w:r>
    </w:p>
    <w:p w14:paraId="62470AC4" w14:textId="1C47D8B2" w:rsidR="001550CC" w:rsidRDefault="001550CC" w:rsidP="00262BFB">
      <w:pPr>
        <w:pStyle w:val="a3"/>
        <w:sectPr w:rsidR="001550CC" w:rsidSect="00280E86">
          <w:pgSz w:w="11906" w:h="16838"/>
          <w:pgMar w:top="1134" w:right="1021" w:bottom="1474" w:left="1021" w:header="709" w:footer="709" w:gutter="0"/>
          <w:cols w:space="708"/>
          <w:docGrid w:linePitch="360"/>
        </w:sectPr>
      </w:pPr>
    </w:p>
    <w:p w14:paraId="522DD083" w14:textId="77777777" w:rsidR="00262BFB" w:rsidRPr="001550CC" w:rsidRDefault="00262BFB" w:rsidP="00262BFB">
      <w:pPr>
        <w:pStyle w:val="a3"/>
        <w:rPr>
          <w:u w:val="single"/>
        </w:rPr>
      </w:pPr>
      <w:r w:rsidRPr="001550CC">
        <w:rPr>
          <w:u w:val="single"/>
        </w:rPr>
        <w:t>Председатель оргкомитета Школы:</w:t>
      </w:r>
    </w:p>
    <w:p w14:paraId="42A5183E" w14:textId="41728748" w:rsidR="00262BFB" w:rsidRPr="00AD6256" w:rsidRDefault="00262BFB" w:rsidP="00E06C86">
      <w:pPr>
        <w:pStyle w:val="a3"/>
      </w:pPr>
      <w:proofErr w:type="spellStart"/>
      <w:r>
        <w:t>Колтовской</w:t>
      </w:r>
      <w:proofErr w:type="spellEnd"/>
      <w:r w:rsidRPr="000C1461">
        <w:t xml:space="preserve"> </w:t>
      </w:r>
      <w:r>
        <w:t>Игорь</w:t>
      </w:r>
      <w:r w:rsidRPr="000C1461">
        <w:t xml:space="preserve"> </w:t>
      </w:r>
      <w:r>
        <w:t>Иннокентьевич</w:t>
      </w:r>
    </w:p>
    <w:p w14:paraId="529FD684" w14:textId="77777777" w:rsidR="00262BFB" w:rsidRPr="009E475C" w:rsidRDefault="00262BFB" w:rsidP="00E06C86">
      <w:pPr>
        <w:pStyle w:val="a3"/>
        <w:rPr>
          <w:lang w:val="en-US"/>
        </w:rPr>
      </w:pPr>
      <w:r>
        <w:t>тел</w:t>
      </w:r>
      <w:r w:rsidRPr="009E475C">
        <w:rPr>
          <w:lang w:val="en-US"/>
        </w:rPr>
        <w:t>. +7(4112) 390 476, +79142966299</w:t>
      </w:r>
    </w:p>
    <w:p w14:paraId="58F5778B" w14:textId="77777777" w:rsidR="00262BFB" w:rsidRPr="002421D0" w:rsidRDefault="00262BFB" w:rsidP="00E06C86">
      <w:pPr>
        <w:pStyle w:val="a3"/>
        <w:rPr>
          <w:lang w:val="en-US"/>
        </w:rPr>
      </w:pPr>
      <w:proofErr w:type="gramStart"/>
      <w:r>
        <w:rPr>
          <w:lang w:val="en-US"/>
        </w:rPr>
        <w:t>e</w:t>
      </w:r>
      <w:r w:rsidRPr="002421D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421D0">
        <w:rPr>
          <w:lang w:val="en-US"/>
        </w:rPr>
        <w:t xml:space="preserve">: </w:t>
      </w:r>
      <w:hyperlink r:id="rId14" w:history="1">
        <w:r w:rsidRPr="00747C12">
          <w:rPr>
            <w:rStyle w:val="a5"/>
            <w:lang w:val="en-US"/>
          </w:rPr>
          <w:t>koltik</w:t>
        </w:r>
        <w:r w:rsidRPr="002421D0">
          <w:rPr>
            <w:rStyle w:val="a5"/>
            <w:lang w:val="en-US"/>
          </w:rPr>
          <w:t>@</w:t>
        </w:r>
        <w:r w:rsidRPr="00747C12">
          <w:rPr>
            <w:rStyle w:val="a5"/>
            <w:lang w:val="en-US"/>
          </w:rPr>
          <w:t>mail</w:t>
        </w:r>
        <w:r w:rsidRPr="002421D0">
          <w:rPr>
            <w:rStyle w:val="a5"/>
            <w:lang w:val="en-US"/>
          </w:rPr>
          <w:t>.</w:t>
        </w:r>
        <w:r w:rsidRPr="00747C12">
          <w:rPr>
            <w:rStyle w:val="a5"/>
            <w:lang w:val="en-US"/>
          </w:rPr>
          <w:t>ru</w:t>
        </w:r>
      </w:hyperlink>
      <w:r w:rsidRPr="002421D0">
        <w:rPr>
          <w:lang w:val="en-US"/>
        </w:rPr>
        <w:t xml:space="preserve">, </w:t>
      </w:r>
      <w:hyperlink r:id="rId15" w:history="1">
        <w:r w:rsidRPr="00747C12">
          <w:rPr>
            <w:rStyle w:val="a5"/>
            <w:lang w:val="en-US"/>
          </w:rPr>
          <w:t>koltik</w:t>
        </w:r>
        <w:r w:rsidRPr="002421D0">
          <w:rPr>
            <w:rStyle w:val="a5"/>
            <w:lang w:val="en-US"/>
          </w:rPr>
          <w:t>@</w:t>
        </w:r>
        <w:r w:rsidRPr="00747C12">
          <w:rPr>
            <w:rStyle w:val="a5"/>
            <w:lang w:val="en-US"/>
          </w:rPr>
          <w:t>ikfia</w:t>
        </w:r>
        <w:r w:rsidRPr="002421D0">
          <w:rPr>
            <w:rStyle w:val="a5"/>
            <w:lang w:val="en-US"/>
          </w:rPr>
          <w:t>.</w:t>
        </w:r>
        <w:r w:rsidRPr="00747C12">
          <w:rPr>
            <w:rStyle w:val="a5"/>
            <w:lang w:val="en-US"/>
          </w:rPr>
          <w:t>ysn</w:t>
        </w:r>
        <w:r w:rsidRPr="002421D0">
          <w:rPr>
            <w:rStyle w:val="a5"/>
            <w:lang w:val="en-US"/>
          </w:rPr>
          <w:t>.</w:t>
        </w:r>
        <w:r w:rsidRPr="00747C12">
          <w:rPr>
            <w:rStyle w:val="a5"/>
            <w:lang w:val="en-US"/>
          </w:rPr>
          <w:t>ru</w:t>
        </w:r>
      </w:hyperlink>
      <w:r w:rsidRPr="002421D0">
        <w:rPr>
          <w:lang w:val="en-US"/>
        </w:rPr>
        <w:t xml:space="preserve"> </w:t>
      </w:r>
    </w:p>
    <w:p w14:paraId="5BF7F76C" w14:textId="3870D5A1" w:rsidR="00262BFB" w:rsidRPr="001550CC" w:rsidRDefault="00262BFB" w:rsidP="001550CC">
      <w:pPr>
        <w:pStyle w:val="a3"/>
        <w:spacing w:before="120"/>
        <w:rPr>
          <w:u w:val="single"/>
        </w:rPr>
      </w:pPr>
      <w:r w:rsidRPr="001550CC">
        <w:rPr>
          <w:u w:val="single"/>
        </w:rPr>
        <w:t>Заместитель председателя оргкомитета:</w:t>
      </w:r>
    </w:p>
    <w:p w14:paraId="52DBC19A" w14:textId="1C052787" w:rsidR="00262BFB" w:rsidRPr="00AD6256" w:rsidRDefault="00262BFB" w:rsidP="00E06C86">
      <w:pPr>
        <w:pStyle w:val="a3"/>
      </w:pPr>
      <w:r>
        <w:t>Тарабукина Лена Дмитриевна</w:t>
      </w:r>
    </w:p>
    <w:p w14:paraId="539F02D7" w14:textId="67C16B4E" w:rsidR="00262BFB" w:rsidRPr="00A54AB8" w:rsidRDefault="00262BFB" w:rsidP="00E06C86">
      <w:pPr>
        <w:pStyle w:val="a3"/>
        <w:rPr>
          <w:lang w:val="en-US"/>
        </w:rPr>
      </w:pPr>
      <w:r w:rsidRPr="000C1461">
        <w:t>тел</w:t>
      </w:r>
      <w:r w:rsidRPr="00A54AB8">
        <w:rPr>
          <w:lang w:val="en-US"/>
        </w:rPr>
        <w:t>. +7(4112) 390 484, +79627334484</w:t>
      </w:r>
    </w:p>
    <w:p w14:paraId="023E7445" w14:textId="0C93245C" w:rsidR="001550CC" w:rsidRPr="00A54AB8" w:rsidRDefault="001550CC" w:rsidP="00E06C86">
      <w:pPr>
        <w:pStyle w:val="a3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6" w:history="1">
        <w:r w:rsidRPr="00802147">
          <w:rPr>
            <w:rStyle w:val="a5"/>
            <w:lang w:val="en-US"/>
          </w:rPr>
          <w:t>tarabukina@ikfia.ysn.ru</w:t>
        </w:r>
      </w:hyperlink>
    </w:p>
    <w:p w14:paraId="7619FC90" w14:textId="290F6F3D" w:rsidR="001550CC" w:rsidRDefault="001550CC" w:rsidP="00262BFB">
      <w:pPr>
        <w:pStyle w:val="a3"/>
      </w:pPr>
      <w:r>
        <w:t>Институт космофизических исследований и аэрономии им. Ю.Г. Шафера СО РАН</w:t>
      </w:r>
    </w:p>
    <w:p w14:paraId="2AC74409" w14:textId="54E5271A" w:rsidR="00262BFB" w:rsidRDefault="00262BFB" w:rsidP="00262BFB">
      <w:pPr>
        <w:pStyle w:val="a3"/>
      </w:pPr>
      <w:r>
        <w:t>г. Якутск</w:t>
      </w:r>
      <w:r w:rsidRPr="000C1461">
        <w:t xml:space="preserve">, Россия, </w:t>
      </w:r>
      <w:r>
        <w:t>677027</w:t>
      </w:r>
      <w:r w:rsidRPr="000C1461">
        <w:t>, п</w:t>
      </w:r>
      <w:r>
        <w:t>р</w:t>
      </w:r>
      <w:r w:rsidRPr="000C1461">
        <w:t xml:space="preserve">. </w:t>
      </w:r>
      <w:r>
        <w:t>Ленина</w:t>
      </w:r>
      <w:r w:rsidRPr="000C1461">
        <w:t xml:space="preserve">, </w:t>
      </w:r>
      <w:r>
        <w:t>3</w:t>
      </w:r>
      <w:r w:rsidRPr="000C1461">
        <w:t>1</w:t>
      </w:r>
    </w:p>
    <w:p w14:paraId="3989CEAF" w14:textId="7265BE56" w:rsidR="00262BFB" w:rsidRPr="00A54AB8" w:rsidRDefault="001550CC" w:rsidP="00262BFB">
      <w:pPr>
        <w:pStyle w:val="a3"/>
      </w:pPr>
      <w:proofErr w:type="gramStart"/>
      <w:r>
        <w:rPr>
          <w:lang w:val="en-US"/>
        </w:rPr>
        <w:t>e</w:t>
      </w:r>
      <w:r w:rsidRPr="00A54AB8">
        <w:t>-</w:t>
      </w:r>
      <w:r>
        <w:rPr>
          <w:lang w:val="en-US"/>
        </w:rPr>
        <w:t>mail</w:t>
      </w:r>
      <w:proofErr w:type="gramEnd"/>
      <w:r w:rsidR="00262BFB" w:rsidRPr="00A54AB8">
        <w:t xml:space="preserve">: </w:t>
      </w:r>
      <w:hyperlink r:id="rId17" w:history="1">
        <w:r w:rsidR="00262BFB" w:rsidRPr="002324E9">
          <w:rPr>
            <w:rStyle w:val="a5"/>
            <w:lang w:val="en-US"/>
          </w:rPr>
          <w:t>ikfia</w:t>
        </w:r>
        <w:r w:rsidR="00262BFB" w:rsidRPr="00A54AB8">
          <w:rPr>
            <w:rStyle w:val="a5"/>
          </w:rPr>
          <w:t>@</w:t>
        </w:r>
        <w:r w:rsidR="00262BFB" w:rsidRPr="002324E9">
          <w:rPr>
            <w:rStyle w:val="a5"/>
            <w:lang w:val="en-US"/>
          </w:rPr>
          <w:t>ysn</w:t>
        </w:r>
        <w:r w:rsidR="00262BFB" w:rsidRPr="00A54AB8">
          <w:rPr>
            <w:rStyle w:val="a5"/>
          </w:rPr>
          <w:t>.</w:t>
        </w:r>
        <w:proofErr w:type="spellStart"/>
        <w:r w:rsidR="00262BFB" w:rsidRPr="002324E9">
          <w:rPr>
            <w:rStyle w:val="a5"/>
            <w:lang w:val="en-US"/>
          </w:rPr>
          <w:t>ru</w:t>
        </w:r>
        <w:proofErr w:type="spellEnd"/>
      </w:hyperlink>
      <w:r w:rsidR="00262BFB" w:rsidRPr="00A54AB8">
        <w:t xml:space="preserve"> </w:t>
      </w:r>
    </w:p>
    <w:p w14:paraId="76CAD900" w14:textId="77777777" w:rsidR="00262BFB" w:rsidRDefault="00262BFB" w:rsidP="00262BFB">
      <w:pPr>
        <w:pStyle w:val="a3"/>
      </w:pPr>
      <w:r>
        <w:t>Телефон: +7(4112) 390 400</w:t>
      </w:r>
    </w:p>
    <w:p w14:paraId="5EF3D580" w14:textId="12E7952A" w:rsidR="00262BFB" w:rsidRDefault="00262BFB" w:rsidP="00262BFB">
      <w:pPr>
        <w:pStyle w:val="a3"/>
      </w:pPr>
      <w:r>
        <w:t>Факс: +7(4112) 390</w:t>
      </w:r>
      <w:r w:rsidR="001550CC">
        <w:t> </w:t>
      </w:r>
      <w:r>
        <w:t>450</w:t>
      </w:r>
    </w:p>
    <w:p w14:paraId="3F9975FE" w14:textId="77777777" w:rsidR="001550CC" w:rsidRDefault="001550CC" w:rsidP="00262BFB">
      <w:pPr>
        <w:pStyle w:val="a3"/>
      </w:pPr>
    </w:p>
    <w:p w14:paraId="4B527D1F" w14:textId="77777777" w:rsidR="00262BFB" w:rsidRDefault="00262BFB" w:rsidP="00262BFB">
      <w:pPr>
        <w:pStyle w:val="a3"/>
      </w:pPr>
    </w:p>
    <w:p w14:paraId="5A74EE13" w14:textId="77777777" w:rsidR="00E06C86" w:rsidRDefault="00E06C86" w:rsidP="00E06C86">
      <w:pPr>
        <w:pStyle w:val="a3"/>
        <w:spacing w:before="120"/>
        <w:rPr>
          <w:b/>
          <w:bCs/>
        </w:rPr>
        <w:sectPr w:rsidR="00E06C86" w:rsidSect="00E06C86">
          <w:type w:val="continuous"/>
          <w:pgSz w:w="11906" w:h="16838"/>
          <w:pgMar w:top="1134" w:right="1021" w:bottom="1474" w:left="1021" w:header="709" w:footer="709" w:gutter="0"/>
          <w:cols w:num="2" w:space="708"/>
          <w:docGrid w:linePitch="360"/>
        </w:sectPr>
      </w:pPr>
    </w:p>
    <w:p w14:paraId="120E1A47" w14:textId="4ADB70D2" w:rsidR="003D15A6" w:rsidRDefault="00E06C86" w:rsidP="002324E9">
      <w:pPr>
        <w:pStyle w:val="a3"/>
        <w:spacing w:before="240"/>
      </w:pPr>
      <w:r w:rsidRPr="00DC0F66">
        <w:rPr>
          <w:b/>
          <w:bCs/>
        </w:rPr>
        <w:t>Оргкомитет приглашает всех желающих принять участие в работе</w:t>
      </w:r>
      <w:r w:rsidR="008D14AE">
        <w:rPr>
          <w:b/>
          <w:bCs/>
        </w:rPr>
        <w:br/>
      </w:r>
      <w:r w:rsidRPr="00DC0F66">
        <w:rPr>
          <w:b/>
          <w:bCs/>
        </w:rPr>
        <w:t xml:space="preserve"> </w:t>
      </w:r>
      <w:r w:rsidRPr="00DC0F66">
        <w:rPr>
          <w:b/>
          <w:bCs/>
          <w:lang w:val="en-US"/>
        </w:rPr>
        <w:t>II</w:t>
      </w:r>
      <w:r w:rsidRPr="00DC0F66">
        <w:rPr>
          <w:b/>
          <w:bCs/>
        </w:rPr>
        <w:t xml:space="preserve"> Региональной летней </w:t>
      </w:r>
      <w:r>
        <w:rPr>
          <w:b/>
          <w:bCs/>
        </w:rPr>
        <w:t xml:space="preserve">научной </w:t>
      </w:r>
      <w:r w:rsidRPr="00DC0F66">
        <w:rPr>
          <w:b/>
          <w:bCs/>
        </w:rPr>
        <w:t>школы молодых ученых-космофизиков.</w:t>
      </w:r>
      <w:r w:rsidR="003D15A6">
        <w:br w:type="page"/>
      </w:r>
    </w:p>
    <w:p w14:paraId="4212D93B" w14:textId="77777777" w:rsidR="00C75262" w:rsidRPr="009E3061" w:rsidRDefault="00C75262" w:rsidP="003D15A6">
      <w:pPr>
        <w:pStyle w:val="a3"/>
        <w:jc w:val="right"/>
      </w:pPr>
      <w:r w:rsidRPr="009E3061">
        <w:rPr>
          <w:b/>
          <w:bCs/>
        </w:rPr>
        <w:lastRenderedPageBreak/>
        <w:t>Приложение 1.</w:t>
      </w:r>
    </w:p>
    <w:p w14:paraId="68247231" w14:textId="39E0FB60" w:rsidR="00C75262" w:rsidRDefault="00C75262" w:rsidP="003D15A6">
      <w:pPr>
        <w:pStyle w:val="a3"/>
        <w:jc w:val="center"/>
      </w:pPr>
      <w:r w:rsidRPr="009E3061">
        <w:t>Заявка</w:t>
      </w:r>
    </w:p>
    <w:p w14:paraId="07187250" w14:textId="77777777" w:rsidR="003D15A6" w:rsidRPr="009E3061" w:rsidRDefault="003D15A6" w:rsidP="00C75262">
      <w:pPr>
        <w:pStyle w:val="a3"/>
      </w:pPr>
    </w:p>
    <w:p w14:paraId="593D9FC2" w14:textId="69617C71" w:rsidR="00C75262" w:rsidRPr="009E3061" w:rsidRDefault="00C75262" w:rsidP="00C75262">
      <w:pPr>
        <w:pStyle w:val="a3"/>
        <w:numPr>
          <w:ilvl w:val="0"/>
          <w:numId w:val="1"/>
        </w:numPr>
      </w:pPr>
      <w:bookmarkStart w:id="2" w:name="_Hlk104457171"/>
      <w:r w:rsidRPr="009E3061">
        <w:t>Ф</w:t>
      </w:r>
      <w:r w:rsidR="00F0781C">
        <w:t xml:space="preserve">амилия </w:t>
      </w:r>
      <w:r w:rsidRPr="009E3061">
        <w:t>И</w:t>
      </w:r>
      <w:r w:rsidR="00F0781C">
        <w:t xml:space="preserve">мя </w:t>
      </w:r>
      <w:r w:rsidRPr="009E3061">
        <w:t>О</w:t>
      </w:r>
      <w:r w:rsidR="00F0781C">
        <w:t>тчество</w:t>
      </w:r>
    </w:p>
    <w:p w14:paraId="2C26CD23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Год рождения</w:t>
      </w:r>
    </w:p>
    <w:p w14:paraId="679894A0" w14:textId="2BC93ECB" w:rsidR="00C75262" w:rsidRPr="00F0781C" w:rsidRDefault="00C75262" w:rsidP="00F0781C">
      <w:pPr>
        <w:pStyle w:val="a7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0781C">
        <w:rPr>
          <w:rFonts w:ascii="Times New Roman" w:hAnsi="Times New Roman" w:cs="Times New Roman"/>
        </w:rPr>
        <w:t>Место работы / учебы</w:t>
      </w:r>
      <w:r w:rsidR="00F0781C" w:rsidRPr="00F0781C">
        <w:rPr>
          <w:rFonts w:ascii="Times New Roman" w:hAnsi="Times New Roman" w:cs="Times New Roman"/>
        </w:rPr>
        <w:t xml:space="preserve"> (</w:t>
      </w:r>
      <w:r w:rsidR="00F0781C">
        <w:rPr>
          <w:rFonts w:ascii="Times New Roman" w:hAnsi="Times New Roman" w:cs="Times New Roman"/>
          <w:sz w:val="24"/>
        </w:rPr>
        <w:t>п</w:t>
      </w:r>
      <w:r w:rsidR="00F0781C" w:rsidRPr="00F0781C">
        <w:rPr>
          <w:rFonts w:ascii="Times New Roman" w:hAnsi="Times New Roman" w:cs="Times New Roman"/>
          <w:sz w:val="24"/>
        </w:rPr>
        <w:t>олное и сокращённое наименование организации)</w:t>
      </w:r>
    </w:p>
    <w:p w14:paraId="638AA0F4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Должность / студент / аспирант</w:t>
      </w:r>
    </w:p>
    <w:p w14:paraId="584DA0E2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Ученая степень</w:t>
      </w:r>
    </w:p>
    <w:p w14:paraId="3521DBB0" w14:textId="686285F4" w:rsidR="00C75262" w:rsidRDefault="00C75262" w:rsidP="00C75262">
      <w:pPr>
        <w:pStyle w:val="a3"/>
        <w:numPr>
          <w:ilvl w:val="0"/>
          <w:numId w:val="1"/>
        </w:numPr>
      </w:pPr>
      <w:r w:rsidRPr="009E3061">
        <w:t>Контакты (е-</w:t>
      </w:r>
      <w:proofErr w:type="spellStart"/>
      <w:r w:rsidRPr="009E3061">
        <w:t>mail</w:t>
      </w:r>
      <w:proofErr w:type="spellEnd"/>
      <w:r w:rsidRPr="009E3061">
        <w:t>, телефон)</w:t>
      </w:r>
    </w:p>
    <w:p w14:paraId="71FDA396" w14:textId="611926DD" w:rsidR="000352B2" w:rsidRDefault="000352B2" w:rsidP="00C75262">
      <w:pPr>
        <w:pStyle w:val="a3"/>
        <w:numPr>
          <w:ilvl w:val="0"/>
          <w:numId w:val="1"/>
        </w:numPr>
      </w:pPr>
      <w:r>
        <w:t>Форма представления доклада – очн</w:t>
      </w:r>
      <w:r w:rsidR="00DF2F01">
        <w:t>ая</w:t>
      </w:r>
      <w:r>
        <w:t xml:space="preserve"> /онлайн</w:t>
      </w:r>
      <w:r w:rsidR="00087004">
        <w:t xml:space="preserve"> / стенд</w:t>
      </w:r>
      <w:r w:rsidR="00DF2F01">
        <w:t>овая</w:t>
      </w:r>
    </w:p>
    <w:p w14:paraId="7CF09311" w14:textId="77777777" w:rsidR="005C6993" w:rsidRDefault="005C6993" w:rsidP="005C6993">
      <w:pPr>
        <w:pStyle w:val="a3"/>
        <w:numPr>
          <w:ilvl w:val="0"/>
          <w:numId w:val="1"/>
        </w:numPr>
      </w:pPr>
      <w:r>
        <w:t>Название доклада</w:t>
      </w:r>
    </w:p>
    <w:p w14:paraId="2F5C247D" w14:textId="2D54F01F" w:rsidR="005C6993" w:rsidRPr="009E3061" w:rsidRDefault="005C6993" w:rsidP="005C6993">
      <w:pPr>
        <w:pStyle w:val="a3"/>
        <w:numPr>
          <w:ilvl w:val="0"/>
          <w:numId w:val="1"/>
        </w:numPr>
      </w:pPr>
      <w:r>
        <w:t>Тезис</w:t>
      </w:r>
      <w:r w:rsidR="003E24EB">
        <w:t>,</w:t>
      </w:r>
      <w:r w:rsidR="003E24EB" w:rsidRPr="003E24EB">
        <w:t xml:space="preserve"> </w:t>
      </w:r>
      <w:r w:rsidR="003E24EB">
        <w:t>оформленный согласно Приложению 2</w:t>
      </w:r>
    </w:p>
    <w:bookmarkEnd w:id="2"/>
    <w:p w14:paraId="2EA53030" w14:textId="694AE969" w:rsidR="00262BFB" w:rsidRDefault="00262BFB" w:rsidP="0047402E">
      <w:pPr>
        <w:pStyle w:val="a3"/>
      </w:pPr>
    </w:p>
    <w:p w14:paraId="79E93E94" w14:textId="0412A104" w:rsidR="003E24EB" w:rsidRDefault="003E24EB">
      <w:pPr>
        <w:rPr>
          <w:rFonts w:ascii="Times New Roman" w:hAnsi="Times New Roman"/>
          <w:sz w:val="24"/>
        </w:rPr>
      </w:pPr>
      <w:r>
        <w:br w:type="page"/>
      </w:r>
    </w:p>
    <w:p w14:paraId="70E974A6" w14:textId="77777777" w:rsidR="003E24EB" w:rsidRDefault="003E24EB" w:rsidP="003E24EB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14:paraId="472CE650" w14:textId="77777777" w:rsidR="003E24EB" w:rsidRDefault="003E24EB" w:rsidP="003E24EB">
      <w:pPr>
        <w:pStyle w:val="a3"/>
        <w:jc w:val="center"/>
        <w:rPr>
          <w:b/>
          <w:bCs/>
        </w:rPr>
      </w:pPr>
    </w:p>
    <w:p w14:paraId="208C5505" w14:textId="77777777" w:rsidR="003E24EB" w:rsidRPr="00262BFB" w:rsidRDefault="003E24EB" w:rsidP="003E24EB">
      <w:pPr>
        <w:pStyle w:val="a3"/>
        <w:jc w:val="center"/>
        <w:rPr>
          <w:b/>
          <w:bCs/>
        </w:rPr>
      </w:pPr>
      <w:r w:rsidRPr="00262BFB">
        <w:rPr>
          <w:b/>
          <w:bCs/>
        </w:rPr>
        <w:t>Требования к оформлению тезисов:</w:t>
      </w:r>
    </w:p>
    <w:p w14:paraId="42A65F02" w14:textId="40F93BB3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 xml:space="preserve">Объем материалов </w:t>
      </w:r>
      <w:r w:rsidR="00EC197B">
        <w:t>–</w:t>
      </w:r>
      <w:r w:rsidR="00EC197B" w:rsidRPr="00EC197B">
        <w:t xml:space="preserve"> </w:t>
      </w:r>
      <w:r w:rsidR="00A27085">
        <w:t>до 1 стр. А4</w:t>
      </w:r>
      <w:r w:rsidRPr="00B35D01">
        <w:t xml:space="preserve">, </w:t>
      </w:r>
      <w:r>
        <w:t>без</w:t>
      </w:r>
      <w:r w:rsidRPr="00B35D01">
        <w:t xml:space="preserve"> рисунк</w:t>
      </w:r>
      <w:r>
        <w:t>ов</w:t>
      </w:r>
      <w:r w:rsidRPr="00B35D01">
        <w:t xml:space="preserve"> и таблиц.</w:t>
      </w:r>
    </w:p>
    <w:p w14:paraId="0397A06E" w14:textId="5F8CC32D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>Файл должен быть назван по фамилии докладчика</w:t>
      </w:r>
      <w:r w:rsidR="00A504CC" w:rsidRPr="00A504CC">
        <w:t xml:space="preserve"> </w:t>
      </w:r>
      <w:r w:rsidR="00A504CC">
        <w:t>и сокращенному названию организации через знак подчеркивания</w:t>
      </w:r>
      <w:r w:rsidRPr="00B35D01">
        <w:t>, набранн</w:t>
      </w:r>
      <w:r w:rsidR="00A504CC">
        <w:t>ых</w:t>
      </w:r>
      <w:r w:rsidRPr="00B35D01">
        <w:t xml:space="preserve"> на русском языке.</w:t>
      </w:r>
      <w:r w:rsidR="00A504CC">
        <w:t xml:space="preserve"> (Например, </w:t>
      </w:r>
      <w:proofErr w:type="spellStart"/>
      <w:r w:rsidR="00A504CC">
        <w:t>Иванов_ИКФИА</w:t>
      </w:r>
      <w:proofErr w:type="spellEnd"/>
      <w:r w:rsidR="00A504CC" w:rsidRPr="00A504CC">
        <w:t>.</w:t>
      </w:r>
      <w:proofErr w:type="spellStart"/>
      <w:r w:rsidR="00A504CC">
        <w:rPr>
          <w:lang w:val="en-US"/>
        </w:rPr>
        <w:t>docx</w:t>
      </w:r>
      <w:proofErr w:type="spellEnd"/>
      <w:r w:rsidR="00A504CC" w:rsidRPr="00A504CC">
        <w:t>)</w:t>
      </w:r>
    </w:p>
    <w:p w14:paraId="6AF24120" w14:textId="77777777" w:rsidR="003E24EB" w:rsidRPr="00B35D01" w:rsidRDefault="003E24EB" w:rsidP="003E24EB">
      <w:pPr>
        <w:pStyle w:val="a3"/>
        <w:numPr>
          <w:ilvl w:val="0"/>
          <w:numId w:val="4"/>
        </w:numPr>
        <w:rPr>
          <w:b/>
          <w:bCs/>
        </w:rPr>
      </w:pPr>
      <w:r w:rsidRPr="00B35D01">
        <w:t xml:space="preserve">Редактор </w:t>
      </w:r>
      <w:proofErr w:type="spellStart"/>
      <w:r w:rsidRPr="00B35D01">
        <w:rPr>
          <w:b/>
          <w:bCs/>
          <w:iCs/>
        </w:rPr>
        <w:t>Microsoft</w:t>
      </w:r>
      <w:proofErr w:type="spellEnd"/>
      <w:r w:rsidRPr="00B35D01">
        <w:rPr>
          <w:b/>
          <w:bCs/>
          <w:iCs/>
        </w:rPr>
        <w:t xml:space="preserve"> </w:t>
      </w:r>
      <w:proofErr w:type="spellStart"/>
      <w:r w:rsidRPr="00B35D01">
        <w:rPr>
          <w:b/>
          <w:bCs/>
          <w:iCs/>
        </w:rPr>
        <w:t>Office</w:t>
      </w:r>
      <w:proofErr w:type="spellEnd"/>
      <w:r w:rsidRPr="00B35D01">
        <w:rPr>
          <w:b/>
          <w:bCs/>
          <w:iCs/>
        </w:rPr>
        <w:t xml:space="preserve"> </w:t>
      </w:r>
      <w:proofErr w:type="spellStart"/>
      <w:r w:rsidRPr="00B35D01">
        <w:rPr>
          <w:b/>
          <w:bCs/>
          <w:iCs/>
        </w:rPr>
        <w:t>Word</w:t>
      </w:r>
      <w:proofErr w:type="spellEnd"/>
      <w:r w:rsidRPr="00B35D01">
        <w:rPr>
          <w:b/>
          <w:bCs/>
          <w:i/>
          <w:iCs/>
        </w:rPr>
        <w:t xml:space="preserve"> </w:t>
      </w:r>
      <w:r w:rsidRPr="00B35D01">
        <w:t xml:space="preserve">с расширением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</w:t>
      </w:r>
      <w:proofErr w:type="spellEnd"/>
      <w:r w:rsidRPr="00B35D01">
        <w:rPr>
          <w:b/>
          <w:bCs/>
        </w:rPr>
        <w:t xml:space="preserve"> </w:t>
      </w:r>
      <w:r w:rsidRPr="00B35D01">
        <w:t xml:space="preserve">или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docx</w:t>
      </w:r>
      <w:proofErr w:type="spellEnd"/>
    </w:p>
    <w:p w14:paraId="6AB9460F" w14:textId="77777777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 xml:space="preserve">Параметры страницы → поля: верхнее – </w:t>
      </w:r>
      <w:smartTag w:uri="urn:schemas-microsoft-com:office:smarttags" w:element="metricconverter">
        <w:smartTagPr>
          <w:attr w:name="ProductID" w:val="2 см"/>
        </w:smartTagPr>
        <w:r w:rsidRPr="00B35D01">
          <w:t>2 см</w:t>
        </w:r>
      </w:smartTag>
      <w:r w:rsidRPr="00B35D01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B35D01">
          <w:t>2,6 см</w:t>
        </w:r>
      </w:smartTag>
      <w:r w:rsidRPr="00B35D01"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B35D01">
          <w:t>1,8 см</w:t>
        </w:r>
      </w:smartTag>
      <w:r w:rsidRPr="00B35D01">
        <w:t>.</w:t>
      </w:r>
    </w:p>
    <w:p w14:paraId="60C19AC5" w14:textId="77777777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>Формат А4.</w:t>
      </w:r>
    </w:p>
    <w:p w14:paraId="7E5B51ED" w14:textId="77777777" w:rsidR="003E24EB" w:rsidRDefault="003E24EB" w:rsidP="003E24EB">
      <w:pPr>
        <w:pStyle w:val="a3"/>
        <w:numPr>
          <w:ilvl w:val="0"/>
          <w:numId w:val="4"/>
        </w:numPr>
      </w:pPr>
      <w:r w:rsidRPr="00B35D01">
        <w:t xml:space="preserve">Основной текст: Шрифт – </w:t>
      </w:r>
      <w:proofErr w:type="spellStart"/>
      <w:r w:rsidRPr="00B35D01">
        <w:t>Times</w:t>
      </w:r>
      <w:proofErr w:type="spellEnd"/>
      <w:r w:rsidRPr="00B35D01">
        <w:t xml:space="preserve"> </w:t>
      </w:r>
      <w:proofErr w:type="spellStart"/>
      <w:r w:rsidRPr="00B35D01">
        <w:t>New</w:t>
      </w:r>
      <w:proofErr w:type="spellEnd"/>
      <w:r w:rsidRPr="00B35D01">
        <w:t xml:space="preserve"> </w:t>
      </w:r>
      <w:proofErr w:type="spellStart"/>
      <w:r w:rsidRPr="00B35D01">
        <w:t>Roman</w:t>
      </w:r>
      <w:proofErr w:type="spellEnd"/>
      <w:r w:rsidRPr="00B35D01">
        <w:t xml:space="preserve"> (TNR), размер шрифта 12, интервал – 1, расстановка переносов – </w:t>
      </w:r>
      <w:r>
        <w:t>нет</w:t>
      </w:r>
      <w:r w:rsidRPr="00B35D01">
        <w:t>.</w:t>
      </w:r>
    </w:p>
    <w:p w14:paraId="1062F38D" w14:textId="77777777" w:rsidR="003E24EB" w:rsidRPr="00F862CC" w:rsidRDefault="003E24EB" w:rsidP="003E24E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F862CC">
        <w:rPr>
          <w:rFonts w:ascii="Times New Roman" w:hAnsi="Times New Roman"/>
          <w:sz w:val="24"/>
        </w:rPr>
        <w:t>Формулы должны быть выполнены в</w:t>
      </w:r>
      <w:r>
        <w:rPr>
          <w:rFonts w:ascii="Times New Roman" w:hAnsi="Times New Roman"/>
          <w:sz w:val="24"/>
        </w:rPr>
        <w:t>о</w:t>
      </w:r>
      <w:r w:rsidRPr="00F862CC">
        <w:rPr>
          <w:rFonts w:ascii="Times New Roman" w:hAnsi="Times New Roman"/>
          <w:sz w:val="24"/>
        </w:rPr>
        <w:t xml:space="preserve"> встроенном редакторе MS </w:t>
      </w:r>
      <w:proofErr w:type="spellStart"/>
      <w:r w:rsidRPr="00F862CC">
        <w:rPr>
          <w:rFonts w:ascii="Times New Roman" w:hAnsi="Times New Roman"/>
          <w:sz w:val="24"/>
        </w:rPr>
        <w:t>Equation</w:t>
      </w:r>
      <w:proofErr w:type="spellEnd"/>
      <w:r w:rsidRPr="00F862CC">
        <w:rPr>
          <w:rFonts w:ascii="Times New Roman" w:hAnsi="Times New Roman"/>
          <w:sz w:val="24"/>
        </w:rPr>
        <w:t xml:space="preserve"> </w:t>
      </w:r>
      <w:proofErr w:type="spellStart"/>
      <w:r w:rsidRPr="00F862CC">
        <w:rPr>
          <w:rFonts w:ascii="Times New Roman" w:hAnsi="Times New Roman"/>
          <w:sz w:val="24"/>
        </w:rPr>
        <w:t>Editor</w:t>
      </w:r>
      <w:proofErr w:type="spellEnd"/>
      <w:r w:rsidRPr="00F862CC">
        <w:rPr>
          <w:rFonts w:ascii="Times New Roman" w:hAnsi="Times New Roman"/>
          <w:sz w:val="24"/>
        </w:rPr>
        <w:t>.</w:t>
      </w:r>
    </w:p>
    <w:p w14:paraId="356023EC" w14:textId="77777777" w:rsidR="003E24EB" w:rsidRPr="00B35D01" w:rsidRDefault="003E24EB" w:rsidP="003E24EB">
      <w:pPr>
        <w:pStyle w:val="a3"/>
        <w:rPr>
          <w:b/>
          <w:bCs/>
        </w:rPr>
      </w:pPr>
    </w:p>
    <w:p w14:paraId="444EEA14" w14:textId="2DB53B0B" w:rsidR="003E24EB" w:rsidRPr="00B35D01" w:rsidRDefault="003E24EB" w:rsidP="003E24EB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Структура </w:t>
      </w:r>
      <w:r w:rsidR="00A27085" w:rsidRPr="00262BFB">
        <w:rPr>
          <w:b/>
          <w:bCs/>
        </w:rPr>
        <w:t>тезисов</w:t>
      </w:r>
      <w:r w:rsidR="00A27085">
        <w:rPr>
          <w:b/>
          <w:bCs/>
        </w:rPr>
        <w:t>:</w:t>
      </w:r>
    </w:p>
    <w:p w14:paraId="2276D6D6" w14:textId="77777777" w:rsidR="003E24EB" w:rsidRPr="00B35D01" w:rsidRDefault="003E24EB" w:rsidP="003E24EB">
      <w:pPr>
        <w:pStyle w:val="a3"/>
      </w:pPr>
      <w:r w:rsidRPr="00B35D01">
        <w:t xml:space="preserve">1. </w:t>
      </w:r>
      <w:r w:rsidRPr="00B35D01">
        <w:rPr>
          <w:b/>
          <w:bCs/>
        </w:rPr>
        <w:t>Название работы</w:t>
      </w:r>
      <w:r w:rsidRPr="00B35D01">
        <w:t>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жирный, выравнивание по центру, без отступа</w:t>
      </w:r>
      <w:r>
        <w:t>)</w:t>
      </w:r>
    </w:p>
    <w:p w14:paraId="441C93DA" w14:textId="77777777" w:rsidR="003E24EB" w:rsidRPr="00B35D01" w:rsidRDefault="003E24EB" w:rsidP="003E24EB">
      <w:pPr>
        <w:pStyle w:val="a3"/>
      </w:pPr>
      <w:r w:rsidRPr="00B35D01">
        <w:t>2. И.О. Фамилия(и) автора(</w:t>
      </w:r>
      <w:proofErr w:type="spellStart"/>
      <w:r w:rsidRPr="00B35D01">
        <w:t>ов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у авторов нескольких организаций помечать надстрочной цифрой после фамилии)</w:t>
      </w:r>
    </w:p>
    <w:p w14:paraId="1760F04F" w14:textId="0BD52E81" w:rsidR="003E24EB" w:rsidRPr="00B35D01" w:rsidRDefault="003E24EB" w:rsidP="003E24EB">
      <w:pPr>
        <w:pStyle w:val="a3"/>
      </w:pPr>
      <w:r w:rsidRPr="00B35D01">
        <w:t xml:space="preserve">3. Название организации(й), </w:t>
      </w:r>
      <w:r>
        <w:t>город</w:t>
      </w:r>
      <w:r w:rsidRPr="00B35D01">
        <w:t>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нескольких организаций помечать надстрочной цифрой перед указанием организации)</w:t>
      </w:r>
    </w:p>
    <w:p w14:paraId="7CEFBF91" w14:textId="77777777" w:rsidR="003E24EB" w:rsidRPr="00B35D01" w:rsidRDefault="003E24EB" w:rsidP="003E24EB">
      <w:pPr>
        <w:pStyle w:val="a3"/>
      </w:pPr>
      <w:r w:rsidRPr="00B35D01">
        <w:t>4. Электронный адрес (</w:t>
      </w:r>
      <w:r w:rsidRPr="00B35D01">
        <w:rPr>
          <w:lang w:val="en-US"/>
        </w:rPr>
        <w:t>e</w:t>
      </w:r>
      <w:r w:rsidRPr="00B35D01">
        <w:t>-</w:t>
      </w:r>
      <w:proofErr w:type="spellStart"/>
      <w:r w:rsidRPr="00B35D01">
        <w:t>mail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центру, без отступа</w:t>
      </w:r>
      <w:r>
        <w:t>)</w:t>
      </w:r>
    </w:p>
    <w:p w14:paraId="149518B6" w14:textId="77777777" w:rsidR="003E24EB" w:rsidRPr="00B35D01" w:rsidRDefault="003E24EB" w:rsidP="003E24EB">
      <w:pPr>
        <w:pStyle w:val="a3"/>
      </w:pPr>
      <w:r w:rsidRPr="00B35D01">
        <w:t>5. Пустая строка.</w:t>
      </w:r>
    </w:p>
    <w:p w14:paraId="36E1BB7C" w14:textId="34742994" w:rsidR="003E24EB" w:rsidRDefault="003E24EB" w:rsidP="003E24EB">
      <w:pPr>
        <w:pStyle w:val="a3"/>
      </w:pPr>
      <w:r w:rsidRPr="00B35D01">
        <w:t xml:space="preserve">6. Основной текст </w:t>
      </w:r>
      <w:r>
        <w:t>(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</w:t>
      </w:r>
      <w:r w:rsidRPr="00F862CC">
        <w:t xml:space="preserve">выравнивание по </w:t>
      </w:r>
      <w:r>
        <w:t>ширине</w:t>
      </w:r>
      <w:r w:rsidRPr="00F862CC">
        <w:t xml:space="preserve">, </w:t>
      </w:r>
      <w:r w:rsidRPr="00D52818">
        <w:t xml:space="preserve">начало нового абзаца – отступ </w:t>
      </w:r>
      <w:r>
        <w:t>1</w:t>
      </w:r>
      <w:r w:rsidRPr="00D52818">
        <w:t xml:space="preserve"> см</w:t>
      </w:r>
      <w:r>
        <w:t>,</w:t>
      </w:r>
      <w:r w:rsidRPr="00D52818">
        <w:t xml:space="preserve"> </w:t>
      </w:r>
      <w:r w:rsidRPr="00B35D01">
        <w:t>интервал – 1</w:t>
      </w:r>
      <w:r>
        <w:t>)</w:t>
      </w:r>
    </w:p>
    <w:p w14:paraId="0CE254D3" w14:textId="77777777" w:rsidR="003E24EB" w:rsidRPr="00B35D01" w:rsidRDefault="003E24EB" w:rsidP="003E24EB">
      <w:pPr>
        <w:pStyle w:val="a3"/>
      </w:pPr>
      <w:r>
        <w:t>7. Сведения о финансировании работы. (Н</w:t>
      </w:r>
      <w:r w:rsidRPr="00F862CC">
        <w:t xml:space="preserve">а новой строке, </w:t>
      </w:r>
      <w:proofErr w:type="spellStart"/>
      <w:r w:rsidRPr="00F862CC">
        <w:t>Times</w:t>
      </w:r>
      <w:proofErr w:type="spellEnd"/>
      <w:r w:rsidRPr="00F862CC">
        <w:t xml:space="preserve"> </w:t>
      </w:r>
      <w:proofErr w:type="spellStart"/>
      <w:r w:rsidRPr="00F862CC">
        <w:t>New</w:t>
      </w:r>
      <w:proofErr w:type="spellEnd"/>
      <w:r w:rsidRPr="00F862CC">
        <w:t xml:space="preserve">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</w:t>
      </w:r>
      <w:r>
        <w:t>ширине</w:t>
      </w:r>
      <w:r w:rsidRPr="00F862CC">
        <w:t>, без отступа</w:t>
      </w:r>
      <w:r>
        <w:t>)</w:t>
      </w:r>
    </w:p>
    <w:p w14:paraId="61DCCEC9" w14:textId="77777777" w:rsidR="003E24EB" w:rsidRDefault="003E24EB" w:rsidP="003E24EB">
      <w:pPr>
        <w:pStyle w:val="a3"/>
      </w:pPr>
    </w:p>
    <w:p w14:paraId="6EF5CE55" w14:textId="77777777" w:rsidR="003E24EB" w:rsidRDefault="003E24EB" w:rsidP="003E24EB">
      <w:pPr>
        <w:pStyle w:val="a3"/>
        <w:jc w:val="right"/>
      </w:pPr>
    </w:p>
    <w:p w14:paraId="66F9807F" w14:textId="77777777" w:rsidR="003E24EB" w:rsidRPr="003B1F08" w:rsidRDefault="003E24EB" w:rsidP="003E24EB">
      <w:pPr>
        <w:pStyle w:val="a3"/>
        <w:jc w:val="right"/>
      </w:pPr>
      <w:r w:rsidRPr="003B1F08">
        <w:t>ПРИМЕР ОФОРМЛЕНИЯ ТЕЗИСОВ:</w:t>
      </w:r>
    </w:p>
    <w:p w14:paraId="0CC37E74" w14:textId="77777777" w:rsidR="003E24EB" w:rsidRPr="003B1F08" w:rsidRDefault="003E24EB" w:rsidP="003E24EB">
      <w:pPr>
        <w:pStyle w:val="a3"/>
        <w:jc w:val="center"/>
      </w:pPr>
      <w:r w:rsidRPr="003B1F08">
        <w:rPr>
          <w:b/>
          <w:bCs/>
        </w:rPr>
        <w:t>Детерминанты внутренней миграции населения в современной России</w:t>
      </w:r>
    </w:p>
    <w:p w14:paraId="42D6D459" w14:textId="77777777" w:rsidR="003E24EB" w:rsidRPr="003B1F08" w:rsidRDefault="003E24EB" w:rsidP="003E24EB">
      <w:pPr>
        <w:pStyle w:val="a3"/>
        <w:jc w:val="center"/>
      </w:pPr>
      <w:r w:rsidRPr="003B1F08">
        <w:t>И</w:t>
      </w:r>
      <w:r>
        <w:t>.</w:t>
      </w:r>
      <w:r w:rsidRPr="003B1F08">
        <w:t xml:space="preserve"> И</w:t>
      </w:r>
      <w:r>
        <w:t>.</w:t>
      </w:r>
      <w:r w:rsidRPr="003B1F08">
        <w:t xml:space="preserve"> Андреев</w:t>
      </w:r>
      <w:r w:rsidRPr="008662B0">
        <w:rPr>
          <w:vertAlign w:val="superscript"/>
        </w:rPr>
        <w:t>1</w:t>
      </w:r>
      <w:r>
        <w:rPr>
          <w:vertAlign w:val="superscript"/>
        </w:rPr>
        <w:t>,2</w:t>
      </w:r>
    </w:p>
    <w:p w14:paraId="469D3A9D" w14:textId="243125FC" w:rsidR="003E24EB" w:rsidRDefault="003E24EB" w:rsidP="003E24EB">
      <w:pPr>
        <w:pStyle w:val="a3"/>
        <w:jc w:val="center"/>
      </w:pPr>
      <w:r w:rsidRPr="008662B0">
        <w:rPr>
          <w:vertAlign w:val="superscript"/>
        </w:rPr>
        <w:t>1</w:t>
      </w:r>
      <w:r>
        <w:t>Институт космофизических исследований и аэрономии им. Ю. Г. Шафера</w:t>
      </w:r>
      <w:r w:rsidRPr="003B1F08">
        <w:t xml:space="preserve">, </w:t>
      </w:r>
      <w:r>
        <w:t>г. Якутск</w:t>
      </w:r>
    </w:p>
    <w:p w14:paraId="18DE8289" w14:textId="0C8AFBF5" w:rsidR="003E24EB" w:rsidRPr="003B1F08" w:rsidRDefault="003E24EB" w:rsidP="003E24EB">
      <w:pPr>
        <w:pStyle w:val="a3"/>
        <w:jc w:val="center"/>
      </w:pPr>
      <w:r w:rsidRPr="008662B0">
        <w:rPr>
          <w:vertAlign w:val="superscript"/>
        </w:rPr>
        <w:t>2</w:t>
      </w:r>
      <w:r>
        <w:t xml:space="preserve">Северо-восточный федеральный университет им. М.К </w:t>
      </w:r>
      <w:proofErr w:type="spellStart"/>
      <w:r>
        <w:t>Аммосова</w:t>
      </w:r>
      <w:proofErr w:type="spellEnd"/>
      <w:r w:rsidRPr="003E24EB">
        <w:t xml:space="preserve"> </w:t>
      </w:r>
      <w:r>
        <w:t>г. Якутск</w:t>
      </w:r>
    </w:p>
    <w:p w14:paraId="2B429205" w14:textId="77777777" w:rsidR="003E24EB" w:rsidRPr="003B1F08" w:rsidRDefault="003E24EB" w:rsidP="003E24EB">
      <w:pPr>
        <w:pStyle w:val="a3"/>
        <w:jc w:val="center"/>
      </w:pPr>
      <w:r w:rsidRPr="003B1F08">
        <w:rPr>
          <w:i/>
          <w:iCs/>
        </w:rPr>
        <w:t>E–</w:t>
      </w:r>
      <w:proofErr w:type="spellStart"/>
      <w:r w:rsidRPr="003B1F08">
        <w:rPr>
          <w:i/>
          <w:iCs/>
        </w:rPr>
        <w:t>mail</w:t>
      </w:r>
      <w:proofErr w:type="spellEnd"/>
      <w:r w:rsidRPr="003B1F08">
        <w:rPr>
          <w:i/>
          <w:iCs/>
        </w:rPr>
        <w:t>: ivanov@yandex.ru</w:t>
      </w:r>
    </w:p>
    <w:p w14:paraId="33E891E6" w14:textId="77777777" w:rsidR="003E24EB" w:rsidRDefault="003E24EB" w:rsidP="003E24EB">
      <w:pPr>
        <w:pStyle w:val="a3"/>
        <w:ind w:firstLine="567"/>
      </w:pPr>
    </w:p>
    <w:p w14:paraId="7C31F45A" w14:textId="77777777" w:rsidR="003E24EB" w:rsidRPr="003B1F08" w:rsidRDefault="003E24EB" w:rsidP="003E24EB">
      <w:pPr>
        <w:pStyle w:val="a3"/>
        <w:ind w:firstLine="567"/>
      </w:pPr>
      <w:r w:rsidRPr="003B1F08"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</w:t>
      </w:r>
      <w:r>
        <w:t>–</w:t>
      </w:r>
      <w:r w:rsidRPr="003B1F08">
        <w:t xml:space="preserve">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14:paraId="59B7C3A2" w14:textId="35809C62" w:rsidR="00550682" w:rsidRDefault="003E24EB" w:rsidP="0047402E">
      <w:pPr>
        <w:pStyle w:val="a3"/>
        <w:rPr>
          <w:i/>
          <w:iCs/>
        </w:rPr>
      </w:pPr>
      <w:r w:rsidRPr="003B1F08">
        <w:rPr>
          <w:i/>
          <w:iCs/>
        </w:rPr>
        <w:t xml:space="preserve">Работа выполнена в рамках государственного задания (номер </w:t>
      </w:r>
      <w:proofErr w:type="spellStart"/>
      <w:r w:rsidRPr="003B1F08">
        <w:rPr>
          <w:i/>
          <w:iCs/>
        </w:rPr>
        <w:t>госрегистрации</w:t>
      </w:r>
      <w:proofErr w:type="spellEnd"/>
      <w:r w:rsidRPr="003B1F08">
        <w:rPr>
          <w:i/>
          <w:iCs/>
        </w:rPr>
        <w:t xml:space="preserve"> № 122011700182-1).</w:t>
      </w:r>
      <w:r w:rsidR="00550682">
        <w:rPr>
          <w:i/>
          <w:iCs/>
        </w:rPr>
        <w:br w:type="page"/>
      </w:r>
    </w:p>
    <w:p w14:paraId="7321A20D" w14:textId="001B6023" w:rsidR="003552C5" w:rsidRDefault="003552C5" w:rsidP="003552C5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14:paraId="6C52CE0C" w14:textId="77777777" w:rsidR="003552C5" w:rsidRDefault="003552C5" w:rsidP="003552C5">
      <w:pPr>
        <w:pStyle w:val="a3"/>
        <w:jc w:val="center"/>
        <w:rPr>
          <w:b/>
          <w:bCs/>
        </w:rPr>
      </w:pPr>
    </w:p>
    <w:p w14:paraId="3781811F" w14:textId="32E568C2" w:rsidR="00893199" w:rsidRPr="00893199" w:rsidRDefault="00732A5C" w:rsidP="0089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A5C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ДОКЛАД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14:paraId="7E434385" w14:textId="77777777" w:rsidR="00893199" w:rsidRPr="00893199" w:rsidRDefault="00893199" w:rsidP="0089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24D88" w14:textId="77777777" w:rsidR="00893199" w:rsidRPr="00893199" w:rsidRDefault="00893199" w:rsidP="008931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материалов должен быть от </w:t>
      </w:r>
      <w:r w:rsidRPr="00893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до 6 страниц формата А4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рисунками и таблицами (рисунки могут быть черно-белыми или цветными).</w:t>
      </w:r>
    </w:p>
    <w:p w14:paraId="22E5634D" w14:textId="77777777" w:rsidR="00893199" w:rsidRPr="00893199" w:rsidRDefault="00893199" w:rsidP="008931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 xml:space="preserve">Файл должен быть назван по фамилии докладчика и сокращенному названию организации через знак подчеркивания, набранных на русском языке. (Например, </w:t>
      </w:r>
      <w:proofErr w:type="spellStart"/>
      <w:r w:rsidRPr="00893199">
        <w:rPr>
          <w:rFonts w:ascii="Times New Roman" w:eastAsia="Calibri" w:hAnsi="Times New Roman" w:cs="Times New Roman"/>
          <w:sz w:val="24"/>
        </w:rPr>
        <w:t>Иванов_ИКФИА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893199">
        <w:rPr>
          <w:rFonts w:ascii="Times New Roman" w:eastAsia="Calibri" w:hAnsi="Times New Roman" w:cs="Times New Roman"/>
          <w:sz w:val="24"/>
          <w:lang w:val="en-US"/>
        </w:rPr>
        <w:t>docx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>).</w:t>
      </w:r>
    </w:p>
    <w:p w14:paraId="551F556A" w14:textId="77777777" w:rsidR="00893199" w:rsidRPr="00893199" w:rsidRDefault="00893199" w:rsidP="008931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 </w:t>
      </w:r>
      <w:proofErr w:type="spellStart"/>
      <w:r w:rsidRPr="00893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Microsoft</w:t>
      </w:r>
      <w:proofErr w:type="spellEnd"/>
      <w:r w:rsidRPr="00893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Office</w:t>
      </w:r>
      <w:proofErr w:type="spellEnd"/>
      <w:r w:rsidRPr="00893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Word</w:t>
      </w:r>
      <w:proofErr w:type="spellEnd"/>
      <w:r w:rsidRPr="00893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расширением </w:t>
      </w: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doc</w:t>
      </w:r>
      <w:proofErr w:type="spellEnd"/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docx</w:t>
      </w:r>
      <w:proofErr w:type="spellEnd"/>
    </w:p>
    <w:p w14:paraId="2E1CB88C" w14:textId="77777777" w:rsidR="00893199" w:rsidRPr="00893199" w:rsidRDefault="00893199" w:rsidP="008931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страницы → поля: верхнее – </w:t>
      </w:r>
      <w:smartTag w:uri="urn:schemas-microsoft-com:office:smarttags" w:element="metricconverter">
        <w:smartTagPr>
          <w:attr w:name="ProductID" w:val="2 см"/>
        </w:smartTagPr>
        <w:r w:rsidRPr="008931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8931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2,6 см</w:t>
        </w:r>
      </w:smartTag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8931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1,8 см</w:t>
        </w:r>
      </w:smartTag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E0A210" w14:textId="77777777" w:rsidR="00893199" w:rsidRPr="00893199" w:rsidRDefault="00893199" w:rsidP="008931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А4.</w:t>
      </w:r>
    </w:p>
    <w:p w14:paraId="2AB5F311" w14:textId="77777777" w:rsidR="00893199" w:rsidRPr="00893199" w:rsidRDefault="00893199" w:rsidP="008931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текст: Шрифт –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(TNR), размер шрифта 12, интервал – 1,2, расстановка переносов – включено.</w:t>
      </w:r>
    </w:p>
    <w:p w14:paraId="213A8FF2" w14:textId="77777777" w:rsidR="00893199" w:rsidRPr="00893199" w:rsidRDefault="00893199" w:rsidP="0089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B0F64D" w14:textId="1E0E9B6E" w:rsidR="00893199" w:rsidRPr="00893199" w:rsidRDefault="00893199" w:rsidP="0089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</w:p>
    <w:p w14:paraId="45E5DB70" w14:textId="77777777" w:rsidR="00893199" w:rsidRPr="00893199" w:rsidRDefault="00893199" w:rsidP="0089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202E02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прописные, жирный, выравнивание по центру, без отступа)</w:t>
      </w:r>
    </w:p>
    <w:p w14:paraId="5391BFCB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Фамилия(и) автора(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выравнивание по центру, без отступа, при наличии у авторов нескольких организаций помечать надстрочной цифрой после фамилии)</w:t>
      </w:r>
    </w:p>
    <w:p w14:paraId="1977AA03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организации(й), почтовый адрес.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выравнивание по центру, без отступа, при наличии нескольких организаций помечать надстрочной цифрой перед указанием организации)</w:t>
      </w:r>
    </w:p>
    <w:p w14:paraId="1EC1F1B6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(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курсив, выравнивание по центру, без отступа)</w:t>
      </w:r>
    </w:p>
    <w:p w14:paraId="11628493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Пустая строка.</w:t>
      </w:r>
    </w:p>
    <w:p w14:paraId="0B84AA63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 100 слов,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курсив, интервал – 1,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слова </w:t>
      </w:r>
      <w:r w:rsidRPr="00893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Аннотация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строки, без отступа);</w:t>
      </w:r>
    </w:p>
    <w:p w14:paraId="7B89472B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Пустая строка.</w:t>
      </w:r>
    </w:p>
    <w:p w14:paraId="5C7C2718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текст.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выравнивание по ширине, начало нового абзаца – отступ 1 см, интервал – 1,2)</w:t>
      </w:r>
    </w:p>
    <w:p w14:paraId="21F4A1E8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Рисунки и подписи располагаются 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выравнивание по центру, без отступа. Перед рисунком и после подписи – пустая строка. Рисунок нумеруется по порядку упоминания в тексте. В подписи после номера рисунка ставится тире, далее – текст с заглавной буквы и точкой в конце.</w:t>
      </w:r>
    </w:p>
    <w:p w14:paraId="40F4011F" w14:textId="77777777" w:rsidR="00893199" w:rsidRPr="00893199" w:rsidRDefault="00893199" w:rsidP="00893199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Сведения о финансировании работы. 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курсив, выравнивание по ширине, без отступа)</w:t>
      </w:r>
    </w:p>
    <w:p w14:paraId="6BDBD2CF" w14:textId="168E0A22" w:rsidR="00893199" w:rsidRPr="00893199" w:rsidRDefault="00893199" w:rsidP="00893199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по 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ГОСТ 7.0.5-2008 «Библиографическая ссылка» </w:t>
      </w:r>
      <w:hyperlink r:id="rId18" w:tgtFrame="_blank" w:history="1">
        <w:r w:rsidRPr="00893199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</w:rPr>
          <w:t>http://www.lib.tsu.ru/win/metod/gost/gostR7.0.5-2008.pdf</w:t>
        </w:r>
      </w:hyperlink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89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gost_7.0.5-2008.pdf (bgsha.com)</w:t>
        </w:r>
      </w:hyperlink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литературы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озаглавлен, пронумерован: 1, 2, 3… и т.д., и отсортирован по алфавиту по первым буквам фамилий первых авторов, сначала зарубежные авторы, затем российские. В тексте статьи ссылка на литературу должна быть указан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фамилии первого автора и году публикации труда в квадратных скобках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Pierce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_1962].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Заголовок (на новой строке,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93199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sz w:val="24"/>
          <w:szCs w:val="24"/>
        </w:rPr>
        <w:t>, жирный, выравнивание по левому краю) списка литературы отделен пустой строкой от предыдущего раздела.</w:t>
      </w:r>
    </w:p>
    <w:p w14:paraId="6B333327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E44FF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Рисунки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(сформированные в графическом редакторе, добавка обозначений и иного текста в рисунок средствами редактора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допускается).</w:t>
      </w:r>
      <w:r w:rsidRPr="008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для растровых иллюстраций – не менее 300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Рисунки и таблицы должны содержать подписи.</w:t>
      </w:r>
    </w:p>
    <w:p w14:paraId="3DE9BEC8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14:paraId="4B48D7D2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Формулы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набираются программой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Type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Equation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Editor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Equation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переменные – шрифт TNR, 12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курсивом, греческие символы – прямые шрифт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Symbol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12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(вставка формул в виде рисунков – не допускается) (отдельной строкой, выравнивание по центру).</w:t>
      </w:r>
    </w:p>
    <w:p w14:paraId="448C72F9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9292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ADC41" w14:textId="39589F60" w:rsidR="00893199" w:rsidRPr="00893199" w:rsidRDefault="00893199" w:rsidP="008931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 xml:space="preserve">ПРИМЕР </w:t>
      </w:r>
      <w:r w:rsidR="00732A5C" w:rsidRPr="00732A5C">
        <w:rPr>
          <w:rFonts w:ascii="Times New Roman" w:eastAsia="Calibri" w:hAnsi="Times New Roman" w:cs="Times New Roman"/>
          <w:sz w:val="24"/>
        </w:rPr>
        <w:t>ПРЕДСТАВЛЕНИЯ ДОКЛАД</w:t>
      </w:r>
      <w:r w:rsidR="00732A5C">
        <w:rPr>
          <w:rFonts w:ascii="Times New Roman" w:eastAsia="Calibri" w:hAnsi="Times New Roman" w:cs="Times New Roman"/>
          <w:sz w:val="24"/>
        </w:rPr>
        <w:t>ОВ</w:t>
      </w:r>
      <w:r w:rsidRPr="00893199">
        <w:rPr>
          <w:rFonts w:ascii="Times New Roman" w:eastAsia="Calibri" w:hAnsi="Times New Roman" w:cs="Times New Roman"/>
          <w:sz w:val="24"/>
        </w:rPr>
        <w:t>:</w:t>
      </w:r>
    </w:p>
    <w:p w14:paraId="61A0950F" w14:textId="77777777" w:rsidR="00893199" w:rsidRPr="00893199" w:rsidRDefault="00893199" w:rsidP="008931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68834C92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b/>
          <w:bCs/>
          <w:sz w:val="24"/>
        </w:rPr>
        <w:t>ДЕТЕРМИНАНТЫ ВНУТРЕННЕЙ МИГРАЦИИ НАСЕЛЕНИЯ В СОВРЕМЕННОЙ РОССИИ</w:t>
      </w:r>
    </w:p>
    <w:p w14:paraId="101D5B01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>И. И. Андреев</w:t>
      </w:r>
      <w:r w:rsidRPr="00893199">
        <w:rPr>
          <w:rFonts w:ascii="Times New Roman" w:eastAsia="Calibri" w:hAnsi="Times New Roman" w:cs="Times New Roman"/>
          <w:sz w:val="24"/>
          <w:vertAlign w:val="superscript"/>
        </w:rPr>
        <w:t>1,2</w:t>
      </w:r>
    </w:p>
    <w:p w14:paraId="5138E04C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893199">
        <w:rPr>
          <w:rFonts w:ascii="Times New Roman" w:eastAsia="Calibri" w:hAnsi="Times New Roman" w:cs="Times New Roman"/>
          <w:sz w:val="24"/>
        </w:rPr>
        <w:t>Институт космофизических исследований и аэрономии им. Ю. Г. Шафера, г. Якутск</w:t>
      </w:r>
    </w:p>
    <w:p w14:paraId="0E01A086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893199">
        <w:rPr>
          <w:rFonts w:ascii="Times New Roman" w:eastAsia="Calibri" w:hAnsi="Times New Roman" w:cs="Times New Roman"/>
          <w:sz w:val="24"/>
        </w:rPr>
        <w:t xml:space="preserve">Северо-восточный федеральный университет им. М.К </w:t>
      </w:r>
      <w:proofErr w:type="spellStart"/>
      <w:r w:rsidRPr="00893199">
        <w:rPr>
          <w:rFonts w:ascii="Times New Roman" w:eastAsia="Calibri" w:hAnsi="Times New Roman" w:cs="Times New Roman"/>
          <w:sz w:val="24"/>
        </w:rPr>
        <w:t>Аммосова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>, г. Якутск</w:t>
      </w:r>
    </w:p>
    <w:p w14:paraId="6F77F125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i/>
          <w:iCs/>
          <w:sz w:val="24"/>
        </w:rPr>
      </w:pPr>
      <w:r w:rsidRPr="00893199">
        <w:rPr>
          <w:rFonts w:ascii="Times New Roman" w:eastAsia="Calibri" w:hAnsi="Times New Roman" w:cs="Times New Roman"/>
          <w:i/>
          <w:iCs/>
          <w:sz w:val="24"/>
          <w:lang w:val="en-US"/>
        </w:rPr>
        <w:t>E</w:t>
      </w:r>
      <w:r w:rsidRPr="00893199">
        <w:rPr>
          <w:rFonts w:ascii="Times New Roman" w:eastAsia="Calibri" w:hAnsi="Times New Roman" w:cs="Times New Roman"/>
          <w:i/>
          <w:iCs/>
          <w:sz w:val="24"/>
        </w:rPr>
        <w:t>–</w:t>
      </w:r>
      <w:r w:rsidRPr="00893199">
        <w:rPr>
          <w:rFonts w:ascii="Times New Roman" w:eastAsia="Calibri" w:hAnsi="Times New Roman" w:cs="Times New Roman"/>
          <w:i/>
          <w:iCs/>
          <w:sz w:val="24"/>
          <w:lang w:val="en-US"/>
        </w:rPr>
        <w:t>mail</w:t>
      </w:r>
      <w:r w:rsidRPr="00893199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proofErr w:type="spellStart"/>
      <w:r w:rsidRPr="00893199">
        <w:rPr>
          <w:rFonts w:ascii="Times New Roman" w:eastAsia="Calibri" w:hAnsi="Times New Roman" w:cs="Times New Roman"/>
          <w:i/>
          <w:iCs/>
          <w:sz w:val="24"/>
          <w:lang w:val="en-US"/>
        </w:rPr>
        <w:t>ivanov</w:t>
      </w:r>
      <w:proofErr w:type="spellEnd"/>
      <w:r w:rsidRPr="00893199">
        <w:rPr>
          <w:rFonts w:ascii="Times New Roman" w:eastAsia="Calibri" w:hAnsi="Times New Roman" w:cs="Times New Roman"/>
          <w:i/>
          <w:iCs/>
          <w:sz w:val="24"/>
        </w:rPr>
        <w:t>@</w:t>
      </w:r>
      <w:proofErr w:type="spellStart"/>
      <w:r w:rsidRPr="00893199">
        <w:rPr>
          <w:rFonts w:ascii="Times New Roman" w:eastAsia="Calibri" w:hAnsi="Times New Roman" w:cs="Times New Roman"/>
          <w:i/>
          <w:iCs/>
          <w:sz w:val="24"/>
          <w:lang w:val="en-US"/>
        </w:rPr>
        <w:t>yandex</w:t>
      </w:r>
      <w:proofErr w:type="spellEnd"/>
      <w:r w:rsidRPr="00893199">
        <w:rPr>
          <w:rFonts w:ascii="Times New Roman" w:eastAsia="Calibri" w:hAnsi="Times New Roman" w:cs="Times New Roman"/>
          <w:i/>
          <w:iCs/>
          <w:sz w:val="24"/>
        </w:rPr>
        <w:t>.</w:t>
      </w:r>
      <w:proofErr w:type="spellStart"/>
      <w:r w:rsidRPr="00893199">
        <w:rPr>
          <w:rFonts w:ascii="Times New Roman" w:eastAsia="Calibri" w:hAnsi="Times New Roman" w:cs="Times New Roman"/>
          <w:i/>
          <w:iCs/>
          <w:sz w:val="24"/>
          <w:lang w:val="en-US"/>
        </w:rPr>
        <w:t>ru</w:t>
      </w:r>
      <w:proofErr w:type="spellEnd"/>
    </w:p>
    <w:p w14:paraId="676B08AF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038FF50" w14:textId="77777777" w:rsidR="00893199" w:rsidRPr="00893199" w:rsidRDefault="00893199" w:rsidP="0089319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93199">
        <w:rPr>
          <w:rFonts w:ascii="Times New Roman" w:eastAsia="Calibri" w:hAnsi="Times New Roman" w:cs="Times New Roman"/>
          <w:i/>
          <w:iCs/>
          <w:sz w:val="20"/>
          <w:szCs w:val="20"/>
        </w:rPr>
        <w:t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–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14:paraId="75A75C74" w14:textId="77777777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092B76B" w14:textId="519E9168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>В современной России уровень внутренней миграционной подвижности населения является чрезвычайно низким [</w:t>
      </w:r>
      <w:proofErr w:type="spellStart"/>
      <w:r w:rsidRPr="00893199">
        <w:rPr>
          <w:rFonts w:ascii="Times New Roman" w:eastAsia="Calibri" w:hAnsi="Times New Roman" w:cs="Times New Roman"/>
          <w:sz w:val="24"/>
          <w:lang w:val="en-US"/>
        </w:rPr>
        <w:t>Cadwallader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>, 1992]. Так, если среднестатистический житель США меняет место жительства в течение своей жизни примерно 13 раз, то среднестатистический гражданин России – чуть более 1,5 раз [</w:t>
      </w:r>
      <w:proofErr w:type="spellStart"/>
      <w:r w:rsidRPr="00893199">
        <w:rPr>
          <w:rFonts w:ascii="Times New Roman" w:eastAsia="Calibri" w:hAnsi="Times New Roman" w:cs="Times New Roman"/>
          <w:color w:val="000000"/>
          <w:sz w:val="24"/>
          <w:lang w:val="en-US" w:eastAsia="ru-RU"/>
        </w:rPr>
        <w:t>Pandit</w:t>
      </w:r>
      <w:proofErr w:type="spellEnd"/>
      <w:r w:rsidRPr="00893199">
        <w:rPr>
          <w:rFonts w:ascii="Times New Roman" w:eastAsia="Calibri" w:hAnsi="Times New Roman" w:cs="Times New Roman"/>
          <w:color w:val="000000"/>
          <w:sz w:val="24"/>
          <w:lang w:eastAsia="ru-RU"/>
        </w:rPr>
        <w:t>, 1997</w:t>
      </w:r>
      <w:r w:rsidRPr="00893199">
        <w:rPr>
          <w:rFonts w:ascii="Times New Roman" w:eastAsia="Calibri" w:hAnsi="Times New Roman" w:cs="Times New Roman"/>
          <w:sz w:val="24"/>
        </w:rPr>
        <w:t>; Алешковский, 2007].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 (рис. 1) [</w:t>
      </w:r>
      <w:r w:rsidRPr="00893199">
        <w:rPr>
          <w:rFonts w:ascii="Times New Roman" w:eastAsia="Calibri" w:hAnsi="Times New Roman" w:cs="Times New Roman"/>
          <w:color w:val="000000"/>
          <w:sz w:val="24"/>
          <w:lang w:eastAsia="ru-RU"/>
        </w:rPr>
        <w:t>Иванов, 2006а; Иванов, 2006б;</w:t>
      </w:r>
      <w:r w:rsidR="00FA6AE4"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https://rosstat.gov.ru/</w:t>
      </w:r>
      <w:r w:rsidRPr="00893199">
        <w:rPr>
          <w:rFonts w:ascii="Times New Roman" w:eastAsia="Calibri" w:hAnsi="Times New Roman" w:cs="Times New Roman"/>
          <w:sz w:val="24"/>
        </w:rPr>
        <w:t>].</w:t>
      </w:r>
    </w:p>
    <w:p w14:paraId="07933F4B" w14:textId="77777777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6EFD54C" w14:textId="0BB26005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319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16E61E0" wp14:editId="2C4FC7D7">
            <wp:extent cx="2901950" cy="2409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8F2A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3199">
        <w:rPr>
          <w:rFonts w:ascii="Times New Roman" w:eastAsia="Calibri" w:hAnsi="Times New Roman" w:cs="Times New Roman"/>
          <w:sz w:val="20"/>
          <w:szCs w:val="20"/>
        </w:rPr>
        <w:t>Рисунок 1. – Механизм трансформации акустических колебаний инфразвукового диапазона в вариации компонент геомагнитного поля.</w:t>
      </w:r>
    </w:p>
    <w:p w14:paraId="273F0DD5" w14:textId="77777777" w:rsidR="00893199" w:rsidRPr="00893199" w:rsidRDefault="00893199" w:rsidP="0089319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</w:p>
    <w:p w14:paraId="39027A79" w14:textId="77777777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>Схематически данный механизм можно представить в следующем виде:</w:t>
      </w:r>
    </w:p>
    <w:p w14:paraId="2F21427C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object w:dxaOrig="3480" w:dyaOrig="420" w14:anchorId="12ADB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1pt" o:ole="">
            <v:imagedata r:id="rId21" o:title=""/>
          </v:shape>
          <o:OLEObject Type="Embed" ProgID="Equation.DSMT4" ShapeID="_x0000_i1025" DrawAspect="Content" ObjectID="_1719058694" r:id="rId22"/>
        </w:object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</w:r>
      <w:r w:rsidRPr="00893199">
        <w:rPr>
          <w:rFonts w:ascii="Times New Roman" w:eastAsia="Calibri" w:hAnsi="Times New Roman" w:cs="Times New Roman"/>
          <w:sz w:val="24"/>
        </w:rPr>
        <w:tab/>
        <w:t>(1)</w:t>
      </w:r>
    </w:p>
    <w:p w14:paraId="2A005050" w14:textId="77777777" w:rsidR="00893199" w:rsidRPr="00893199" w:rsidRDefault="00893199" w:rsidP="0089319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 xml:space="preserve">где </w:t>
      </w:r>
      <w:r w:rsidRPr="00893199">
        <w:rPr>
          <w:rFonts w:ascii="Times New Roman" w:eastAsia="Calibri" w:hAnsi="Times New Roman" w:cs="Times New Roman"/>
          <w:sz w:val="24"/>
        </w:rPr>
        <w:object w:dxaOrig="380" w:dyaOrig="260" w14:anchorId="2E00B64A">
          <v:shape id="_x0000_i1026" type="#_x0000_t75" style="width:18.75pt;height:13.5pt" o:ole="">
            <v:imagedata r:id="rId23" o:title=""/>
          </v:shape>
          <o:OLEObject Type="Embed" ProgID="Equation.DSMT4" ShapeID="_x0000_i1026" DrawAspect="Content" ObjectID="_1719058695" r:id="rId24"/>
        </w:object>
      </w:r>
      <w:r w:rsidRPr="00893199">
        <w:rPr>
          <w:rFonts w:ascii="Times New Roman" w:eastAsia="Calibri" w:hAnsi="Times New Roman" w:cs="Times New Roman"/>
          <w:sz w:val="24"/>
        </w:rPr>
        <w:t xml:space="preserve"> – амплитуда акустических колебаний инфразвукового диапазона, </w:t>
      </w:r>
      <w:r w:rsidRPr="00893199">
        <w:rPr>
          <w:rFonts w:ascii="Times New Roman" w:eastAsia="Calibri" w:hAnsi="Times New Roman" w:cs="Times New Roman"/>
          <w:sz w:val="24"/>
        </w:rPr>
        <w:object w:dxaOrig="480" w:dyaOrig="380" w14:anchorId="6C5DF2D9">
          <v:shape id="_x0000_i1027" type="#_x0000_t75" style="width:24pt;height:18.75pt" o:ole="">
            <v:imagedata r:id="rId25" o:title=""/>
          </v:shape>
          <o:OLEObject Type="Embed" ProgID="Equation.DSMT4" ShapeID="_x0000_i1027" DrawAspect="Content" ObjectID="_1719058696" r:id="rId26"/>
        </w:object>
      </w:r>
      <w:r w:rsidRPr="00893199">
        <w:rPr>
          <w:rFonts w:ascii="Times New Roman" w:eastAsia="Calibri" w:hAnsi="Times New Roman" w:cs="Times New Roman"/>
          <w:sz w:val="24"/>
        </w:rPr>
        <w:t xml:space="preserve"> – амплитуда колебаний электронной и ионной концентрации, </w:t>
      </w:r>
      <w:r w:rsidRPr="00893199">
        <w:rPr>
          <w:rFonts w:ascii="Times New Roman" w:eastAsia="Calibri" w:hAnsi="Times New Roman" w:cs="Times New Roman"/>
          <w:sz w:val="24"/>
        </w:rPr>
        <w:object w:dxaOrig="760" w:dyaOrig="380" w14:anchorId="6B3A50FC">
          <v:shape id="_x0000_i1028" type="#_x0000_t75" style="width:38.25pt;height:18.75pt" o:ole="">
            <v:imagedata r:id="rId27" o:title=""/>
          </v:shape>
          <o:OLEObject Type="Embed" ProgID="Equation.DSMT4" ShapeID="_x0000_i1028" DrawAspect="Content" ObjectID="_1719058697" r:id="rId28"/>
        </w:object>
      </w:r>
      <w:r w:rsidRPr="00893199">
        <w:rPr>
          <w:rFonts w:ascii="Times New Roman" w:eastAsia="Calibri" w:hAnsi="Times New Roman" w:cs="Times New Roman"/>
          <w:sz w:val="24"/>
        </w:rPr>
        <w:t xml:space="preserve"> – амплитуда колебаний проводимостей (продольной, </w:t>
      </w:r>
      <w:proofErr w:type="spellStart"/>
      <w:r w:rsidRPr="00893199">
        <w:rPr>
          <w:rFonts w:ascii="Times New Roman" w:eastAsia="Calibri" w:hAnsi="Times New Roman" w:cs="Times New Roman"/>
          <w:sz w:val="24"/>
        </w:rPr>
        <w:t>педерсеновской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893199">
        <w:rPr>
          <w:rFonts w:ascii="Times New Roman" w:eastAsia="Calibri" w:hAnsi="Times New Roman" w:cs="Times New Roman"/>
          <w:sz w:val="24"/>
        </w:rPr>
        <w:t>холовской</w:t>
      </w:r>
      <w:proofErr w:type="spellEnd"/>
      <w:r w:rsidRPr="00893199">
        <w:rPr>
          <w:rFonts w:ascii="Times New Roman" w:eastAsia="Calibri" w:hAnsi="Times New Roman" w:cs="Times New Roman"/>
          <w:sz w:val="24"/>
        </w:rPr>
        <w:t xml:space="preserve">), </w:t>
      </w:r>
      <w:r w:rsidRPr="00893199">
        <w:rPr>
          <w:rFonts w:ascii="Times New Roman" w:eastAsia="Calibri" w:hAnsi="Times New Roman" w:cs="Times New Roman"/>
          <w:sz w:val="24"/>
        </w:rPr>
        <w:object w:dxaOrig="320" w:dyaOrig="360" w14:anchorId="3741D1F4">
          <v:shape id="_x0000_i1029" type="#_x0000_t75" style="width:16.5pt;height:18pt" o:ole="">
            <v:imagedata r:id="rId29" o:title=""/>
          </v:shape>
          <o:OLEObject Type="Embed" ProgID="Equation.DSMT4" ShapeID="_x0000_i1029" DrawAspect="Content" ObjectID="_1719058698" r:id="rId30"/>
        </w:object>
      </w:r>
      <w:r w:rsidRPr="00893199">
        <w:rPr>
          <w:rFonts w:ascii="Times New Roman" w:eastAsia="Calibri" w:hAnsi="Times New Roman" w:cs="Times New Roman"/>
          <w:sz w:val="24"/>
        </w:rPr>
        <w:t xml:space="preserve"> – амплитуда колебаний ионосферных токов, </w:t>
      </w:r>
      <w:r w:rsidRPr="00893199">
        <w:rPr>
          <w:rFonts w:ascii="Times New Roman" w:eastAsia="Calibri" w:hAnsi="Times New Roman" w:cs="Times New Roman"/>
          <w:sz w:val="24"/>
        </w:rPr>
        <w:object w:dxaOrig="380" w:dyaOrig="320" w14:anchorId="73204199">
          <v:shape id="_x0000_i1030" type="#_x0000_t75" style="width:18.75pt;height:16.5pt" o:ole="">
            <v:imagedata r:id="rId31" o:title=""/>
          </v:shape>
          <o:OLEObject Type="Embed" ProgID="Equation.DSMT4" ShapeID="_x0000_i1030" DrawAspect="Content" ObjectID="_1719058699" r:id="rId32"/>
        </w:object>
      </w:r>
      <w:r w:rsidRPr="00893199">
        <w:rPr>
          <w:rFonts w:ascii="Times New Roman" w:eastAsia="Calibri" w:hAnsi="Times New Roman" w:cs="Times New Roman"/>
          <w:sz w:val="24"/>
        </w:rPr>
        <w:t> – амплитуда колебаний индукции геомагнитного поля.</w:t>
      </w:r>
    </w:p>
    <w:p w14:paraId="6915C88E" w14:textId="77777777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>Данные приведены в табл. 1.</w:t>
      </w:r>
    </w:p>
    <w:p w14:paraId="03BBD1F9" w14:textId="77777777" w:rsidR="00893199" w:rsidRPr="00893199" w:rsidRDefault="00893199" w:rsidP="0089319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5772DD86" w14:textId="77777777" w:rsidR="00893199" w:rsidRPr="00893199" w:rsidRDefault="00893199" w:rsidP="00893199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sz w:val="24"/>
        </w:rPr>
        <w:t>Таблица 1. – Название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893199" w:rsidRPr="00893199" w14:paraId="4A3DA947" w14:textId="77777777" w:rsidTr="009127AE">
        <w:tc>
          <w:tcPr>
            <w:tcW w:w="2476" w:type="dxa"/>
            <w:shd w:val="clear" w:color="auto" w:fill="auto"/>
          </w:tcPr>
          <w:p w14:paraId="6CA953FD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370809D8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4A6E83E7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CC705FE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93199" w:rsidRPr="00893199" w14:paraId="298F471F" w14:textId="77777777" w:rsidTr="009127AE">
        <w:tc>
          <w:tcPr>
            <w:tcW w:w="2476" w:type="dxa"/>
            <w:shd w:val="clear" w:color="auto" w:fill="auto"/>
          </w:tcPr>
          <w:p w14:paraId="3A93F7FD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599D6DAA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0784FAE9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139A828E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93199" w:rsidRPr="00893199" w14:paraId="2799A50D" w14:textId="77777777" w:rsidTr="009127AE">
        <w:tc>
          <w:tcPr>
            <w:tcW w:w="2476" w:type="dxa"/>
            <w:shd w:val="clear" w:color="auto" w:fill="auto"/>
          </w:tcPr>
          <w:p w14:paraId="78A83950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68ABB616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1E7545EE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1408906F" w14:textId="77777777" w:rsidR="00893199" w:rsidRPr="00893199" w:rsidRDefault="00893199" w:rsidP="0089319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C5DBC70" w14:textId="77777777" w:rsidR="00893199" w:rsidRPr="00893199" w:rsidRDefault="00893199" w:rsidP="0089319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12F0ED" w14:textId="77777777" w:rsidR="00893199" w:rsidRPr="00893199" w:rsidRDefault="00893199" w:rsidP="00893199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  <w:r w:rsidRPr="00893199">
        <w:rPr>
          <w:rFonts w:ascii="Times New Roman" w:eastAsia="Calibri" w:hAnsi="Times New Roman" w:cs="Times New Roman"/>
          <w:i/>
          <w:iCs/>
          <w:sz w:val="24"/>
        </w:rPr>
        <w:t xml:space="preserve">Работа выполнена в рамках государственного задания (номер </w:t>
      </w:r>
      <w:proofErr w:type="spellStart"/>
      <w:r w:rsidRPr="00893199">
        <w:rPr>
          <w:rFonts w:ascii="Times New Roman" w:eastAsia="Calibri" w:hAnsi="Times New Roman" w:cs="Times New Roman"/>
          <w:i/>
          <w:iCs/>
          <w:sz w:val="24"/>
        </w:rPr>
        <w:t>госрегистрации</w:t>
      </w:r>
      <w:proofErr w:type="spellEnd"/>
      <w:r w:rsidRPr="00893199">
        <w:rPr>
          <w:rFonts w:ascii="Times New Roman" w:eastAsia="Calibri" w:hAnsi="Times New Roman" w:cs="Times New Roman"/>
          <w:i/>
          <w:iCs/>
          <w:sz w:val="24"/>
        </w:rPr>
        <w:t xml:space="preserve"> № 122011700182-1).</w:t>
      </w:r>
    </w:p>
    <w:p w14:paraId="48B17E94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1BC5F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14:paraId="46B462BA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Cadwallader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M.T. Migration and Residential Mobility: Macro and Micro Approaches. Madison, Wis.: University of Wisconsin Press. 1992. 150 p.</w:t>
      </w:r>
    </w:p>
    <w:p w14:paraId="113C47B9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Pandit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 Cohort and Period Effects in U.S. Migration: How Demographic and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Economics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Cycle Influence the Migration Schedule // Annals of the Association of American Geographers. 1997. Vol. 3, № 87. P. 439–450.</w:t>
      </w:r>
    </w:p>
    <w:p w14:paraId="509848FE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Алешковский И.А. Внутренняя миграция населения в современной России. – М.: ТЕИС. 2007. 230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35085E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И.А., Иванов В.А. Детерминанты внутренней миграция населения в современной России // Вестник Московского университета. Серия 6, Экономика. 2006. №2.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18-23.</w:t>
      </w:r>
    </w:p>
    <w:p w14:paraId="768F0504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Иванов И.А. Детерминанты внутренней миграция населения: анализ отечественных и зарубежных исследований / Под ред. проф. В.А. </w:t>
      </w:r>
      <w:proofErr w:type="spellStart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Ионцева</w:t>
      </w:r>
      <w:proofErr w:type="spellEnd"/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Макс Пресс. 2006.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300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14:paraId="67C068DB" w14:textId="77777777" w:rsidR="00893199" w:rsidRPr="00893199" w:rsidRDefault="00893199" w:rsidP="00893199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служба государственной статистики. 2022. 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8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https://rosstat.gov.ru/ (дата обращения: 26.05.2022).</w:t>
      </w:r>
    </w:p>
    <w:p w14:paraId="5B8383E1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74546" w14:textId="77777777" w:rsidR="00893199" w:rsidRPr="00893199" w:rsidRDefault="00893199" w:rsidP="008931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C3A3D" w14:textId="77777777" w:rsidR="003E24EB" w:rsidRPr="003552C5" w:rsidRDefault="003E24EB" w:rsidP="0047402E">
      <w:pPr>
        <w:pStyle w:val="a3"/>
      </w:pPr>
    </w:p>
    <w:p w14:paraId="3C99A321" w14:textId="77777777" w:rsidR="00550682" w:rsidRPr="00550682" w:rsidRDefault="00550682" w:rsidP="0047402E">
      <w:pPr>
        <w:pStyle w:val="a3"/>
      </w:pPr>
    </w:p>
    <w:sectPr w:rsidR="00550682" w:rsidRPr="00550682" w:rsidSect="00E06C86">
      <w:type w:val="continuous"/>
      <w:pgSz w:w="11906" w:h="16838"/>
      <w:pgMar w:top="1134" w:right="1021" w:bottom="147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370"/>
    <w:multiLevelType w:val="multilevel"/>
    <w:tmpl w:val="B8F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50C92"/>
    <w:multiLevelType w:val="multilevel"/>
    <w:tmpl w:val="F3A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675EC"/>
    <w:multiLevelType w:val="hybridMultilevel"/>
    <w:tmpl w:val="5E58E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0A016A"/>
    <w:multiLevelType w:val="hybridMultilevel"/>
    <w:tmpl w:val="FC2C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7493"/>
    <w:multiLevelType w:val="hybridMultilevel"/>
    <w:tmpl w:val="7F94DCFA"/>
    <w:lvl w:ilvl="0" w:tplc="834E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32D3"/>
    <w:multiLevelType w:val="hybridMultilevel"/>
    <w:tmpl w:val="94D2A0CC"/>
    <w:lvl w:ilvl="0" w:tplc="79D21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D01B0"/>
    <w:multiLevelType w:val="hybridMultilevel"/>
    <w:tmpl w:val="B914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C0A60"/>
    <w:multiLevelType w:val="hybridMultilevel"/>
    <w:tmpl w:val="65D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C"/>
    <w:rsid w:val="000325D3"/>
    <w:rsid w:val="000352B2"/>
    <w:rsid w:val="00076DE0"/>
    <w:rsid w:val="00087004"/>
    <w:rsid w:val="000977EE"/>
    <w:rsid w:val="000A19F1"/>
    <w:rsid w:val="000A790C"/>
    <w:rsid w:val="000C1461"/>
    <w:rsid w:val="000C3840"/>
    <w:rsid w:val="00113607"/>
    <w:rsid w:val="00136CCE"/>
    <w:rsid w:val="001550CC"/>
    <w:rsid w:val="001572A0"/>
    <w:rsid w:val="00160FBC"/>
    <w:rsid w:val="00180615"/>
    <w:rsid w:val="001958FD"/>
    <w:rsid w:val="001A7262"/>
    <w:rsid w:val="001D7F82"/>
    <w:rsid w:val="00201079"/>
    <w:rsid w:val="002242DE"/>
    <w:rsid w:val="002324E9"/>
    <w:rsid w:val="002421D0"/>
    <w:rsid w:val="00262BFB"/>
    <w:rsid w:val="002772E0"/>
    <w:rsid w:val="00277694"/>
    <w:rsid w:val="00280E86"/>
    <w:rsid w:val="002905A7"/>
    <w:rsid w:val="0033065E"/>
    <w:rsid w:val="00345C76"/>
    <w:rsid w:val="003552C5"/>
    <w:rsid w:val="00356B25"/>
    <w:rsid w:val="003658DF"/>
    <w:rsid w:val="00370C46"/>
    <w:rsid w:val="003948E0"/>
    <w:rsid w:val="003C60F4"/>
    <w:rsid w:val="003D15A6"/>
    <w:rsid w:val="003E24EB"/>
    <w:rsid w:val="003F4D4B"/>
    <w:rsid w:val="00413D2A"/>
    <w:rsid w:val="00423B79"/>
    <w:rsid w:val="00423BF2"/>
    <w:rsid w:val="00434332"/>
    <w:rsid w:val="004474DE"/>
    <w:rsid w:val="00447FBA"/>
    <w:rsid w:val="00456870"/>
    <w:rsid w:val="00471BE4"/>
    <w:rsid w:val="00472700"/>
    <w:rsid w:val="0047402E"/>
    <w:rsid w:val="00474B62"/>
    <w:rsid w:val="004866D0"/>
    <w:rsid w:val="004D14C3"/>
    <w:rsid w:val="00550682"/>
    <w:rsid w:val="00554D40"/>
    <w:rsid w:val="005654F0"/>
    <w:rsid w:val="00572E1C"/>
    <w:rsid w:val="005946DF"/>
    <w:rsid w:val="005A5E6D"/>
    <w:rsid w:val="005C6993"/>
    <w:rsid w:val="005E399C"/>
    <w:rsid w:val="00610565"/>
    <w:rsid w:val="006109EE"/>
    <w:rsid w:val="00613012"/>
    <w:rsid w:val="006378CE"/>
    <w:rsid w:val="00643D3E"/>
    <w:rsid w:val="00654C2E"/>
    <w:rsid w:val="0069160C"/>
    <w:rsid w:val="006A0795"/>
    <w:rsid w:val="006B38C7"/>
    <w:rsid w:val="00732A5C"/>
    <w:rsid w:val="00735D2C"/>
    <w:rsid w:val="007607AC"/>
    <w:rsid w:val="00775571"/>
    <w:rsid w:val="008069C9"/>
    <w:rsid w:val="00811BD3"/>
    <w:rsid w:val="00820FF2"/>
    <w:rsid w:val="0083550F"/>
    <w:rsid w:val="00843511"/>
    <w:rsid w:val="00893199"/>
    <w:rsid w:val="008C2838"/>
    <w:rsid w:val="008D14AE"/>
    <w:rsid w:val="008D733B"/>
    <w:rsid w:val="00900D6F"/>
    <w:rsid w:val="00903CE6"/>
    <w:rsid w:val="0099795D"/>
    <w:rsid w:val="009E3061"/>
    <w:rsid w:val="009E475C"/>
    <w:rsid w:val="009F45CC"/>
    <w:rsid w:val="00A04B51"/>
    <w:rsid w:val="00A1165E"/>
    <w:rsid w:val="00A27085"/>
    <w:rsid w:val="00A504CC"/>
    <w:rsid w:val="00A54AB8"/>
    <w:rsid w:val="00A916A0"/>
    <w:rsid w:val="00AD6256"/>
    <w:rsid w:val="00AD75C5"/>
    <w:rsid w:val="00AF4907"/>
    <w:rsid w:val="00B27B1E"/>
    <w:rsid w:val="00B631C2"/>
    <w:rsid w:val="00B642DB"/>
    <w:rsid w:val="00B96124"/>
    <w:rsid w:val="00BA139C"/>
    <w:rsid w:val="00BA6CD7"/>
    <w:rsid w:val="00BB6AA7"/>
    <w:rsid w:val="00BF4F82"/>
    <w:rsid w:val="00BF752C"/>
    <w:rsid w:val="00C44AB4"/>
    <w:rsid w:val="00C45892"/>
    <w:rsid w:val="00C47482"/>
    <w:rsid w:val="00C64E0D"/>
    <w:rsid w:val="00C75262"/>
    <w:rsid w:val="00C8421F"/>
    <w:rsid w:val="00C85463"/>
    <w:rsid w:val="00CC1BFA"/>
    <w:rsid w:val="00CF102C"/>
    <w:rsid w:val="00D01284"/>
    <w:rsid w:val="00D16385"/>
    <w:rsid w:val="00DA7CE9"/>
    <w:rsid w:val="00DC0F66"/>
    <w:rsid w:val="00DD62C2"/>
    <w:rsid w:val="00DF2F01"/>
    <w:rsid w:val="00E0578E"/>
    <w:rsid w:val="00E06C86"/>
    <w:rsid w:val="00E27AB1"/>
    <w:rsid w:val="00E3496D"/>
    <w:rsid w:val="00E54476"/>
    <w:rsid w:val="00E8214A"/>
    <w:rsid w:val="00EC197B"/>
    <w:rsid w:val="00F0781C"/>
    <w:rsid w:val="00F579FF"/>
    <w:rsid w:val="00F661A4"/>
    <w:rsid w:val="00F920A2"/>
    <w:rsid w:val="00FA27BD"/>
    <w:rsid w:val="00FA6AE4"/>
    <w:rsid w:val="00FB7F0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69904"/>
  <w15:chartTrackingRefBased/>
  <w15:docId w15:val="{36B4BCD0-500A-4703-8C30-52169C3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740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402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4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781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43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43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610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v1X/ZocoC2P44" TargetMode="External"/><Relationship Id="rId13" Type="http://schemas.openxmlformats.org/officeDocument/2006/relationships/hyperlink" Target="mailto:conf@ikfia.ysn.ru" TargetMode="External"/><Relationship Id="rId18" Type="http://schemas.openxmlformats.org/officeDocument/2006/relationships/hyperlink" Target="http://www.lib.tsu.ru/win/metod/gost/gostR7.0.5-2008.pdf" TargetMode="External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hyperlink" Target="mailto:conf@ikfia.ysn.ru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ikfia@ysn.ru" TargetMode="Externa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rabukina@ikfia.ysn.ru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dico.ysn.ru/e/summer-school-2022" TargetMode="Externa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hyperlink" Target="mailto:koltik@ikfia.ysn.ru" TargetMode="External"/><Relationship Id="rId23" Type="http://schemas.openxmlformats.org/officeDocument/2006/relationships/image" Target="media/image6.wmf"/><Relationship Id="rId28" Type="http://schemas.openxmlformats.org/officeDocument/2006/relationships/oleObject" Target="embeddings/oleObject4.bin"/><Relationship Id="rId10" Type="http://schemas.openxmlformats.org/officeDocument/2006/relationships/hyperlink" Target="mailto:conf@ikfia.ysn.ru" TargetMode="External"/><Relationship Id="rId19" Type="http://schemas.openxmlformats.org/officeDocument/2006/relationships/hyperlink" Target="https://www.bgsha.com/download/sciences/doc/gost_7.0.5-2008.pdf" TargetMode="External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https://teams.live.com/meet/9555262430194" TargetMode="External"/><Relationship Id="rId14" Type="http://schemas.openxmlformats.org/officeDocument/2006/relationships/hyperlink" Target="mailto:koltik@mail.ru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8.wmf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Тарабукина Лена Дмитриевна</cp:lastModifiedBy>
  <cp:revision>9</cp:revision>
  <cp:lastPrinted>2022-06-08T07:10:00Z</cp:lastPrinted>
  <dcterms:created xsi:type="dcterms:W3CDTF">2022-06-21T02:54:00Z</dcterms:created>
  <dcterms:modified xsi:type="dcterms:W3CDTF">2022-07-11T06:32:00Z</dcterms:modified>
</cp:coreProperties>
</file>